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1FD2" w:rsidRPr="00A156C2" w14:paraId="447B8845"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60" w:type="dxa"/>
              <w:left w:w="240" w:type="dxa"/>
              <w:bottom w:w="160" w:type="dxa"/>
              <w:right w:w="240" w:type="dxa"/>
            </w:tcMar>
          </w:tcPr>
          <w:p w14:paraId="447B8843" w14:textId="77777777" w:rsidR="006A1FD2" w:rsidRPr="00463C8E" w:rsidRDefault="00382092">
            <w:pPr>
              <w:jc w:val="center"/>
              <w:rPr>
                <w:lang w:val="es-ES"/>
              </w:rPr>
            </w:pPr>
            <w:r>
              <w:rPr>
                <w:b/>
                <w:bCs/>
                <w:color w:val="FFFFFF"/>
                <w:sz w:val="28"/>
                <w:szCs w:val="28"/>
                <w:lang w:val="es-ES"/>
              </w:rPr>
              <w:t>BASES DE SELECCIÓN</w:t>
            </w:r>
          </w:p>
          <w:p w14:paraId="447B8844" w14:textId="2AFD156C" w:rsidR="006A1FD2" w:rsidRPr="00463C8E" w:rsidRDefault="00382092">
            <w:pPr>
              <w:jc w:val="center"/>
              <w:rPr>
                <w:lang w:val="es-ES"/>
              </w:rPr>
            </w:pPr>
            <w:r>
              <w:rPr>
                <w:b/>
                <w:bCs/>
                <w:color w:val="FFFFFF"/>
                <w:sz w:val="24"/>
                <w:szCs w:val="24"/>
                <w:lang w:val="es-ES"/>
              </w:rPr>
              <w:t>Concurso Externo N˚ 04-202</w:t>
            </w:r>
            <w:r w:rsidR="00D816E4">
              <w:rPr>
                <w:b/>
                <w:bCs/>
                <w:color w:val="FFFFFF"/>
                <w:sz w:val="24"/>
                <w:szCs w:val="24"/>
                <w:lang w:val="es-ES"/>
              </w:rPr>
              <w:t>6</w:t>
            </w:r>
          </w:p>
        </w:tc>
      </w:tr>
    </w:tbl>
    <w:p w14:paraId="447B8846" w14:textId="77777777" w:rsidR="006A1FD2" w:rsidRPr="00463C8E" w:rsidRDefault="006A1FD2">
      <w:pPr>
        <w:spacing w:before="240"/>
        <w:rPr>
          <w:lang w:val="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6A1FD2" w14:paraId="447B8849"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47" w14:textId="77777777" w:rsidR="006A1FD2" w:rsidRPr="00463C8E" w:rsidRDefault="00382092">
            <w:pPr>
              <w:rPr>
                <w:lang w:val="es-ES"/>
              </w:rPr>
            </w:pPr>
            <w:r>
              <w:rPr>
                <w:b/>
                <w:bCs/>
                <w:color w:val="FFFFFF"/>
                <w:lang w:val="es-ES"/>
              </w:rPr>
              <w:t>Número y Tipo de Concurso</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48" w14:textId="43C10BF6" w:rsidR="006A1FD2" w:rsidRDefault="00382092">
            <w:r w:rsidRPr="00D816E4">
              <w:rPr>
                <w:b/>
                <w:bCs/>
              </w:rPr>
              <w:t xml:space="preserve">Concurso </w:t>
            </w:r>
            <w:proofErr w:type="spellStart"/>
            <w:r w:rsidRPr="00D816E4">
              <w:rPr>
                <w:b/>
                <w:bCs/>
              </w:rPr>
              <w:t>Externo</w:t>
            </w:r>
            <w:proofErr w:type="spellEnd"/>
            <w:r w:rsidRPr="00D816E4">
              <w:rPr>
                <w:b/>
                <w:bCs/>
              </w:rPr>
              <w:t xml:space="preserve"> N˚ </w:t>
            </w:r>
            <w:r w:rsidR="00D816E4" w:rsidRPr="00D816E4">
              <w:rPr>
                <w:b/>
                <w:bCs/>
              </w:rPr>
              <w:t>04</w:t>
            </w:r>
            <w:r w:rsidRPr="00D816E4">
              <w:rPr>
                <w:b/>
                <w:bCs/>
              </w:rPr>
              <w:t>-202</w:t>
            </w:r>
            <w:r w:rsidR="00A156C2" w:rsidRPr="00D816E4">
              <w:rPr>
                <w:b/>
                <w:bCs/>
              </w:rPr>
              <w:t>6</w:t>
            </w:r>
          </w:p>
        </w:tc>
      </w:tr>
      <w:tr w:rsidR="006A1FD2" w:rsidRPr="00A156C2" w14:paraId="447B884C"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4A" w14:textId="77777777" w:rsidR="006A1FD2" w:rsidRDefault="00382092">
            <w:r>
              <w:rPr>
                <w:b/>
                <w:bCs/>
                <w:color w:val="FFFFFF"/>
              </w:rPr>
              <w:t>Código de Plaza</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4B" w14:textId="77777777" w:rsidR="006A1FD2" w:rsidRPr="00463C8E" w:rsidRDefault="00382092">
            <w:pPr>
              <w:rPr>
                <w:lang w:val="es-ES"/>
              </w:rPr>
            </w:pPr>
            <w:r>
              <w:rPr>
                <w:lang w:val="es-ES"/>
              </w:rPr>
              <w:t xml:space="preserve">Nombramiento en Propiedad plaza: </w:t>
            </w:r>
            <w:proofErr w:type="spellStart"/>
            <w:r>
              <w:rPr>
                <w:lang w:val="es-ES"/>
              </w:rPr>
              <w:t>N°</w:t>
            </w:r>
            <w:proofErr w:type="spellEnd"/>
            <w:r>
              <w:rPr>
                <w:lang w:val="es-ES"/>
              </w:rPr>
              <w:t xml:space="preserve"> 356242</w:t>
            </w:r>
          </w:p>
        </w:tc>
      </w:tr>
      <w:tr w:rsidR="006A1FD2" w:rsidRPr="00A156C2" w14:paraId="447B884F"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4D" w14:textId="77777777" w:rsidR="006A1FD2" w:rsidRDefault="00382092">
            <w:r>
              <w:rPr>
                <w:b/>
                <w:bCs/>
                <w:color w:val="FFFFFF"/>
              </w:rPr>
              <w:t>Clase</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4E" w14:textId="77777777" w:rsidR="006A1FD2" w:rsidRPr="00463C8E" w:rsidRDefault="00382092">
            <w:pPr>
              <w:rPr>
                <w:lang w:val="es-ES"/>
              </w:rPr>
            </w:pPr>
            <w:r>
              <w:rPr>
                <w:lang w:val="es-ES"/>
              </w:rPr>
              <w:t>Profesional en Telecomunicaciones – Especialidad Análisis Económico y Mercados de Telecomunicaciones, formación académica en Estadística.</w:t>
            </w:r>
          </w:p>
        </w:tc>
      </w:tr>
      <w:tr w:rsidR="006A1FD2" w:rsidRPr="00A156C2" w14:paraId="447B8852"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50" w14:textId="77777777" w:rsidR="006A1FD2" w:rsidRDefault="00382092">
            <w:proofErr w:type="spellStart"/>
            <w:r>
              <w:rPr>
                <w:b/>
                <w:bCs/>
                <w:color w:val="FFFFFF"/>
              </w:rPr>
              <w:t>Ubicación</w:t>
            </w:r>
            <w:proofErr w:type="spellEnd"/>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51" w14:textId="77777777" w:rsidR="006A1FD2" w:rsidRPr="00463C8E" w:rsidRDefault="00382092">
            <w:pPr>
              <w:rPr>
                <w:lang w:val="es-ES"/>
              </w:rPr>
            </w:pPr>
            <w:r>
              <w:rPr>
                <w:lang w:val="es-ES"/>
              </w:rPr>
              <w:t>Viceministerio de Telecomunicaciones – Departamento de Análisis Económico y Mercados de Telecomunicaciones</w:t>
            </w:r>
          </w:p>
        </w:tc>
      </w:tr>
      <w:tr w:rsidR="006A1FD2" w14:paraId="447B8855"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53" w14:textId="77777777" w:rsidR="006A1FD2" w:rsidRPr="00463C8E" w:rsidRDefault="00382092">
            <w:pPr>
              <w:rPr>
                <w:lang w:val="es-ES"/>
              </w:rPr>
            </w:pPr>
            <w:r>
              <w:rPr>
                <w:b/>
                <w:bCs/>
                <w:color w:val="FFFFFF"/>
                <w:lang w:val="es-ES"/>
              </w:rPr>
              <w:t>Fecha de inicio de presentación de ofertas</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54" w14:textId="661FD28C" w:rsidR="006A1FD2" w:rsidRDefault="00334C8A">
            <w:r>
              <w:t xml:space="preserve">26 de </w:t>
            </w:r>
            <w:proofErr w:type="spellStart"/>
            <w:r>
              <w:t>junio</w:t>
            </w:r>
            <w:proofErr w:type="spellEnd"/>
            <w:r>
              <w:t xml:space="preserve"> de 2026</w:t>
            </w:r>
          </w:p>
        </w:tc>
      </w:tr>
      <w:tr w:rsidR="006A1FD2" w:rsidRPr="00A156C2" w14:paraId="447B8858"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56" w14:textId="77777777" w:rsidR="006A1FD2" w:rsidRPr="00463C8E" w:rsidRDefault="00382092">
            <w:pPr>
              <w:rPr>
                <w:lang w:val="es-ES"/>
              </w:rPr>
            </w:pPr>
            <w:r>
              <w:rPr>
                <w:b/>
                <w:bCs/>
                <w:color w:val="FFFFFF"/>
                <w:lang w:val="es-ES"/>
              </w:rPr>
              <w:t>Fecha de cierre de presentación de ofertas</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57" w14:textId="26888042" w:rsidR="006A1FD2" w:rsidRPr="00463C8E" w:rsidRDefault="00382092">
            <w:pPr>
              <w:rPr>
                <w:lang w:val="es-ES"/>
              </w:rPr>
            </w:pPr>
            <w:r>
              <w:rPr>
                <w:lang w:val="es-ES"/>
              </w:rPr>
              <w:t>10 de julio de 2026, hasta las 4:00 p.m.</w:t>
            </w:r>
          </w:p>
        </w:tc>
      </w:tr>
      <w:tr w:rsidR="006A1FD2" w14:paraId="447B885B" w14:textId="77777777">
        <w:tc>
          <w:tcPr>
            <w:tcW w:w="28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47B8859" w14:textId="77777777" w:rsidR="006A1FD2" w:rsidRPr="00463C8E" w:rsidRDefault="00382092">
            <w:pPr>
              <w:rPr>
                <w:lang w:val="es-ES"/>
              </w:rPr>
            </w:pPr>
            <w:r>
              <w:rPr>
                <w:b/>
                <w:bCs/>
                <w:color w:val="FFFFFF"/>
                <w:lang w:val="es-ES"/>
              </w:rPr>
              <w:t>Consultas y envío de ofertas y documentos</w:t>
            </w:r>
          </w:p>
        </w:tc>
        <w:tc>
          <w:tcPr>
            <w:tcW w:w="6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5A" w14:textId="77777777" w:rsidR="006A1FD2" w:rsidRDefault="00382092">
            <w:r>
              <w:t>reclutamientotelecom@micitt.go.cr</w:t>
            </w:r>
          </w:p>
        </w:tc>
      </w:tr>
    </w:tbl>
    <w:p w14:paraId="447B885C" w14:textId="77777777" w:rsidR="006A1FD2" w:rsidRDefault="006A1FD2">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1FD2" w14:paraId="447B885E" w14:textId="77777777">
        <w:tc>
          <w:tcPr>
            <w:tcW w:w="936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447B885D" w14:textId="77777777" w:rsidR="006A1FD2" w:rsidRDefault="00382092">
            <w:r>
              <w:rPr>
                <w:b/>
                <w:bCs/>
                <w:color w:val="FFFFFF"/>
                <w:sz w:val="22"/>
                <w:szCs w:val="22"/>
              </w:rPr>
              <w:t>I.    Especificaciones del Puesto</w:t>
            </w:r>
          </w:p>
        </w:tc>
      </w:tr>
    </w:tbl>
    <w:p w14:paraId="447B885F" w14:textId="77777777" w:rsidR="006A1FD2" w:rsidRDefault="006A1FD2">
      <w:pPr>
        <w:spacing w:before="160"/>
      </w:pPr>
    </w:p>
    <w:p w14:paraId="447B8860" w14:textId="77777777" w:rsidR="006A1FD2" w:rsidRDefault="00382092">
      <w:pPr>
        <w:spacing w:before="80" w:after="80"/>
        <w:jc w:val="both"/>
      </w:pPr>
      <w:r>
        <w:rPr>
          <w:b/>
          <w:bCs/>
          <w:color w:val="000000"/>
        </w:rPr>
        <w:t>a</w:t>
      </w:r>
      <w:proofErr w:type="gramStart"/>
      <w:r>
        <w:rPr>
          <w:b/>
          <w:bCs/>
          <w:color w:val="000000"/>
        </w:rPr>
        <w:t>)  Tipo</w:t>
      </w:r>
      <w:proofErr w:type="gramEnd"/>
      <w:r>
        <w:rPr>
          <w:b/>
          <w:bCs/>
          <w:color w:val="000000"/>
        </w:rPr>
        <w:t xml:space="preserve"> de </w:t>
      </w:r>
      <w:proofErr w:type="spellStart"/>
      <w:r>
        <w:rPr>
          <w:b/>
          <w:bCs/>
          <w:color w:val="000000"/>
        </w:rPr>
        <w:t>Nombramiento</w:t>
      </w:r>
      <w:proofErr w:type="spellEnd"/>
      <w:r>
        <w:rPr>
          <w:b/>
          <w:bCs/>
          <w:color w:val="000000"/>
        </w:rPr>
        <w:t>:</w:t>
      </w:r>
    </w:p>
    <w:p w14:paraId="447B8861" w14:textId="77777777" w:rsidR="006A1FD2" w:rsidRPr="00463C8E" w:rsidRDefault="00382092">
      <w:pPr>
        <w:spacing w:before="80" w:after="80"/>
        <w:jc w:val="both"/>
        <w:rPr>
          <w:lang w:val="es-ES"/>
        </w:rPr>
      </w:pPr>
      <w:r>
        <w:rPr>
          <w:color w:val="000000"/>
          <w:lang w:val="es-ES"/>
        </w:rPr>
        <w:t xml:space="preserve">El concurso externo es para nombrar una plaza en propiedad, plaza </w:t>
      </w:r>
      <w:proofErr w:type="spellStart"/>
      <w:r>
        <w:rPr>
          <w:color w:val="000000"/>
          <w:lang w:val="es-ES"/>
        </w:rPr>
        <w:t>N°</w:t>
      </w:r>
      <w:proofErr w:type="spellEnd"/>
      <w:r>
        <w:rPr>
          <w:color w:val="000000"/>
          <w:lang w:val="es-ES"/>
        </w:rPr>
        <w:t xml:space="preserve"> 356242. Según lo establecido en el artículo 9, inciso f, del Decreto </w:t>
      </w:r>
      <w:proofErr w:type="spellStart"/>
      <w:r>
        <w:rPr>
          <w:color w:val="000000"/>
          <w:lang w:val="es-ES"/>
        </w:rPr>
        <w:t>Nº</w:t>
      </w:r>
      <w:proofErr w:type="spellEnd"/>
      <w:r>
        <w:rPr>
          <w:color w:val="000000"/>
          <w:lang w:val="es-ES"/>
        </w:rPr>
        <w:t xml:space="preserve"> 35458-MINAET denominado Estatuto Autónomo de Servicios del Viceministerio de Telecomunicaciones:</w:t>
      </w:r>
    </w:p>
    <w:p w14:paraId="447B8862" w14:textId="77777777" w:rsidR="006A1FD2" w:rsidRPr="00463C8E" w:rsidRDefault="00382092">
      <w:pPr>
        <w:spacing w:before="80" w:after="80"/>
        <w:jc w:val="both"/>
        <w:rPr>
          <w:lang w:val="es-ES"/>
        </w:rPr>
      </w:pPr>
      <w:r>
        <w:rPr>
          <w:i/>
          <w:iCs/>
          <w:color w:val="000000"/>
          <w:lang w:val="es-ES"/>
        </w:rPr>
        <w:t>“f) Cuando al interior de una Dirección o un Departamento del Viceministerio de Telecomunicaciones se requiera nombrar a una persona en una plaza vacante, en forma definitiva o temporal, se podrá aplicar el traslado o movimiento de una persona interina, según las condiciones dispuestas en el inciso g) del presente Estatuto, o bien verificar la existencia dentro del Registro de Elegibles de candidatos que cumplan con el perfil identificado por la Dirección, previa coordinación con la Jefatura inmediata superior de la dependencia donde se encuentre la plaza y en su defecto, promover un concurso interno o externo previsto en el Manual de Procedimientos de Llenado de Plazas del Viceministerio de Telecomunicaciones, a fin de comprobar bajo criterios objetivos la idoneidad del candidato para ocupar el puesto.”</w:t>
      </w:r>
    </w:p>
    <w:p w14:paraId="447B8863" w14:textId="77777777" w:rsidR="006A1FD2" w:rsidRPr="00463C8E" w:rsidRDefault="00382092">
      <w:pPr>
        <w:spacing w:before="80" w:after="80"/>
        <w:jc w:val="both"/>
        <w:rPr>
          <w:lang w:val="es-ES"/>
        </w:rPr>
      </w:pPr>
      <w:r>
        <w:rPr>
          <w:color w:val="000000"/>
          <w:lang w:val="es-ES"/>
        </w:rPr>
        <w:t>Y de conformidad con el MANUAL DE PROCEDIMIENTO PARA LLENAR PLAZAS EN EL VICEMINISTERIO DE TELECOMUNICACIONES en su Artículo 35. Período de prueba: “El nombramiento (nuevo ingreso o no), y traslado para profesionales y técnicos nombrados en propiedad, estarán sujetos a un periodo de prueba de hasta tres (3) meses; (…)”.</w:t>
      </w:r>
    </w:p>
    <w:p w14:paraId="447B8864" w14:textId="77777777" w:rsidR="006A1FD2" w:rsidRPr="00463C8E" w:rsidRDefault="006A1FD2">
      <w:pPr>
        <w:spacing w:before="120"/>
        <w:rPr>
          <w:lang w:val="es-ES"/>
        </w:rPr>
      </w:pPr>
    </w:p>
    <w:p w14:paraId="447B8865" w14:textId="77777777" w:rsidR="006A1FD2" w:rsidRPr="00463C8E" w:rsidRDefault="00382092">
      <w:pPr>
        <w:spacing w:before="80" w:after="80"/>
        <w:jc w:val="both"/>
        <w:rPr>
          <w:lang w:val="es-ES"/>
        </w:rPr>
      </w:pPr>
      <w:r>
        <w:rPr>
          <w:b/>
          <w:bCs/>
          <w:color w:val="000000"/>
          <w:lang w:val="es-ES"/>
        </w:rPr>
        <w:t>b)  Salario Único:</w:t>
      </w:r>
    </w:p>
    <w:p w14:paraId="447B8866" w14:textId="77777777" w:rsidR="006A1FD2" w:rsidRPr="00463C8E" w:rsidRDefault="00382092">
      <w:pPr>
        <w:spacing w:before="80" w:after="80"/>
        <w:jc w:val="both"/>
        <w:rPr>
          <w:lang w:val="es-ES"/>
        </w:rPr>
      </w:pPr>
      <w:r>
        <w:rPr>
          <w:color w:val="000000"/>
          <w:lang w:val="es-ES"/>
        </w:rPr>
        <w:lastRenderedPageBreak/>
        <w:t>Régimen excluido del Servicio Civil: ₡1 430 288,00 mensuales, salario único, sujeto a ajustes de acuerdo con la política salarial vigente.</w:t>
      </w:r>
    </w:p>
    <w:p w14:paraId="447B8867" w14:textId="77777777" w:rsidR="006A1FD2" w:rsidRPr="00463C8E" w:rsidRDefault="006A1FD2">
      <w:pPr>
        <w:spacing w:before="120"/>
        <w:rPr>
          <w:lang w:val="es-ES"/>
        </w:rPr>
      </w:pPr>
    </w:p>
    <w:p w14:paraId="447B8868" w14:textId="77777777" w:rsidR="006A1FD2" w:rsidRPr="00463C8E" w:rsidRDefault="00382092">
      <w:pPr>
        <w:spacing w:before="80" w:after="80"/>
        <w:jc w:val="both"/>
        <w:rPr>
          <w:lang w:val="es-ES"/>
        </w:rPr>
      </w:pPr>
      <w:r>
        <w:rPr>
          <w:b/>
          <w:bCs/>
          <w:color w:val="000000"/>
          <w:lang w:val="es-ES"/>
        </w:rPr>
        <w:t>c)  Funciones:</w:t>
      </w:r>
    </w:p>
    <w:p w14:paraId="447B8869" w14:textId="77777777" w:rsidR="006A1FD2" w:rsidRPr="00463C8E" w:rsidRDefault="00382092">
      <w:pPr>
        <w:spacing w:before="80" w:after="80"/>
        <w:jc w:val="both"/>
        <w:rPr>
          <w:lang w:val="es-ES"/>
        </w:rPr>
      </w:pPr>
      <w:r>
        <w:rPr>
          <w:color w:val="000000"/>
          <w:lang w:val="es-ES"/>
        </w:rPr>
        <w:t>Según lo que establece el Manual de Cargos del Viceministerio de Telecomunicaciones las funciones definidas para el Profesional en Telecomunicaciones con especialidad en Análisis Económico y Mercados de Telecomunicaciones, formación académica en Estadística, son las siguientes:</w:t>
      </w:r>
    </w:p>
    <w:p w14:paraId="447B886A" w14:textId="77777777" w:rsidR="006A1FD2" w:rsidRPr="00463C8E" w:rsidRDefault="00382092">
      <w:pPr>
        <w:spacing w:before="80"/>
        <w:rPr>
          <w:lang w:val="es-ES"/>
        </w:rPr>
      </w:pPr>
      <w:r>
        <w:rPr>
          <w:b/>
          <w:bCs/>
          <w:u w:val="single"/>
          <w:lang w:val="es-ES"/>
        </w:rPr>
        <w:t>Naturaleza del Cargo</w:t>
      </w:r>
    </w:p>
    <w:p w14:paraId="447B886B" w14:textId="77777777" w:rsidR="006A1FD2" w:rsidRPr="00463C8E" w:rsidRDefault="00382092">
      <w:pPr>
        <w:spacing w:before="80" w:after="80"/>
        <w:jc w:val="both"/>
        <w:rPr>
          <w:lang w:val="es-ES"/>
        </w:rPr>
      </w:pPr>
      <w:r>
        <w:rPr>
          <w:color w:val="000000"/>
          <w:lang w:val="es-ES"/>
        </w:rPr>
        <w:t xml:space="preserve">Se ubica en el Despacho del </w:t>
      </w:r>
      <w:proofErr w:type="gramStart"/>
      <w:r>
        <w:rPr>
          <w:color w:val="000000"/>
          <w:lang w:val="es-ES"/>
        </w:rPr>
        <w:t>Viceministro</w:t>
      </w:r>
      <w:proofErr w:type="gramEnd"/>
      <w:r>
        <w:rPr>
          <w:color w:val="000000"/>
          <w:lang w:val="es-ES"/>
        </w:rPr>
        <w:t xml:space="preserve"> (a) y en todas las dependencias del Viceministerio, correspondiéndole realizar los trabajos sustantivos y especializados de naturaleza profesional en el área de telecomunicaciones. Reporta directamente al </w:t>
      </w:r>
      <w:proofErr w:type="gramStart"/>
      <w:r>
        <w:rPr>
          <w:color w:val="000000"/>
          <w:lang w:val="es-ES"/>
        </w:rPr>
        <w:t>Viceministro</w:t>
      </w:r>
      <w:proofErr w:type="gramEnd"/>
      <w:r>
        <w:rPr>
          <w:color w:val="000000"/>
          <w:lang w:val="es-ES"/>
        </w:rPr>
        <w:t xml:space="preserve"> (a) o a un Gerente o a un </w:t>
      </w:r>
      <w:proofErr w:type="gramStart"/>
      <w:r>
        <w:rPr>
          <w:color w:val="000000"/>
          <w:lang w:val="es-ES"/>
        </w:rPr>
        <w:t>Jefe</w:t>
      </w:r>
      <w:proofErr w:type="gramEnd"/>
      <w:r>
        <w:rPr>
          <w:color w:val="000000"/>
          <w:lang w:val="es-ES"/>
        </w:rPr>
        <w:t xml:space="preserve"> según sea el caso, siendo uno de los principales colaboradores de estos últimos.</w:t>
      </w:r>
    </w:p>
    <w:p w14:paraId="447B886C" w14:textId="77777777" w:rsidR="006A1FD2" w:rsidRPr="00463C8E" w:rsidRDefault="00382092">
      <w:pPr>
        <w:spacing w:before="80" w:after="80"/>
        <w:jc w:val="both"/>
        <w:rPr>
          <w:lang w:val="es-ES"/>
        </w:rPr>
      </w:pPr>
      <w:r>
        <w:rPr>
          <w:color w:val="000000"/>
          <w:lang w:val="es-ES"/>
        </w:rPr>
        <w:t>Ejecución de labores técnicas difíciles relacionadas con el seguimiento, control y administración de proyectos en materia de telecomunicaciones, así como la aplicación de conocimientos teóricos y prácticos y criterio experto para brindar asistencia a funcionarios de mayor nivel.</w:t>
      </w:r>
    </w:p>
    <w:p w14:paraId="447B886D" w14:textId="77777777" w:rsidR="006A1FD2" w:rsidRDefault="00382092">
      <w:pPr>
        <w:spacing w:before="80"/>
      </w:pPr>
      <w:proofErr w:type="spellStart"/>
      <w:r>
        <w:rPr>
          <w:b/>
          <w:bCs/>
          <w:u w:val="single"/>
        </w:rPr>
        <w:t>Descripción</w:t>
      </w:r>
      <w:proofErr w:type="spellEnd"/>
      <w:r>
        <w:rPr>
          <w:b/>
          <w:bCs/>
          <w:u w:val="single"/>
        </w:rPr>
        <w:t xml:space="preserve"> de </w:t>
      </w:r>
      <w:proofErr w:type="spellStart"/>
      <w:r>
        <w:rPr>
          <w:b/>
          <w:bCs/>
          <w:u w:val="single"/>
        </w:rPr>
        <w:t>Tareas</w:t>
      </w:r>
      <w:proofErr w:type="spellEnd"/>
      <w:r>
        <w:rPr>
          <w:b/>
          <w:bCs/>
          <w:u w:val="single"/>
        </w:rPr>
        <w:t xml:space="preserve"> – Generales</w:t>
      </w:r>
    </w:p>
    <w:p w14:paraId="447B886E" w14:textId="77777777" w:rsidR="006A1FD2" w:rsidRPr="00463C8E" w:rsidRDefault="00382092">
      <w:pPr>
        <w:pStyle w:val="Prrafodelista"/>
        <w:numPr>
          <w:ilvl w:val="0"/>
          <w:numId w:val="2"/>
        </w:numPr>
        <w:spacing w:before="60" w:after="60"/>
        <w:rPr>
          <w:lang w:val="es-ES"/>
        </w:rPr>
      </w:pPr>
      <w:r>
        <w:rPr>
          <w:lang w:val="es-ES"/>
        </w:rPr>
        <w:t xml:space="preserve">Participar </w:t>
      </w:r>
      <w:proofErr w:type="gramStart"/>
      <w:r>
        <w:rPr>
          <w:lang w:val="es-ES"/>
        </w:rPr>
        <w:t>de acuerdo a</w:t>
      </w:r>
      <w:proofErr w:type="gramEnd"/>
      <w:r>
        <w:rPr>
          <w:lang w:val="es-ES"/>
        </w:rPr>
        <w:t xml:space="preserve"> su especialidad en los procesos de elaboración de planes, programas y proyectos de telecomunicaciones.</w:t>
      </w:r>
    </w:p>
    <w:p w14:paraId="447B886F" w14:textId="77777777" w:rsidR="006A1FD2" w:rsidRPr="00463C8E" w:rsidRDefault="00382092">
      <w:pPr>
        <w:pStyle w:val="Prrafodelista"/>
        <w:numPr>
          <w:ilvl w:val="0"/>
          <w:numId w:val="2"/>
        </w:numPr>
        <w:spacing w:before="60" w:after="60"/>
        <w:rPr>
          <w:lang w:val="es-ES"/>
        </w:rPr>
      </w:pPr>
      <w:r>
        <w:rPr>
          <w:lang w:val="es-ES"/>
        </w:rPr>
        <w:t>Coadyuvar en la formulación del Plan Anual Operativo y responsabilizarse por el cumplimiento de los objetivos que le corresponden al departamento.</w:t>
      </w:r>
    </w:p>
    <w:p w14:paraId="447B8870" w14:textId="77777777" w:rsidR="006A1FD2" w:rsidRPr="00463C8E" w:rsidRDefault="00382092">
      <w:pPr>
        <w:pStyle w:val="Prrafodelista"/>
        <w:numPr>
          <w:ilvl w:val="0"/>
          <w:numId w:val="2"/>
        </w:numPr>
        <w:spacing w:before="60" w:after="60"/>
        <w:rPr>
          <w:lang w:val="es-ES"/>
        </w:rPr>
      </w:pPr>
      <w:r>
        <w:rPr>
          <w:lang w:val="es-ES"/>
        </w:rPr>
        <w:t>Realizar estudios comparativos a nivel nacional e internacional sobre temas relacionados con el área de especialidad del departamento.</w:t>
      </w:r>
    </w:p>
    <w:p w14:paraId="447B8871" w14:textId="77777777" w:rsidR="006A1FD2" w:rsidRPr="00463C8E" w:rsidRDefault="00382092">
      <w:pPr>
        <w:pStyle w:val="Prrafodelista"/>
        <w:numPr>
          <w:ilvl w:val="0"/>
          <w:numId w:val="2"/>
        </w:numPr>
        <w:spacing w:before="60" w:after="60"/>
        <w:rPr>
          <w:lang w:val="es-ES"/>
        </w:rPr>
      </w:pPr>
      <w:r>
        <w:rPr>
          <w:lang w:val="es-ES"/>
        </w:rPr>
        <w:t>Apoyar en el proceso de construcción de estudios técnicos en materia de especialidad del departamento, que contribuyan a la formulación de políticas y lineamientos en este campo.</w:t>
      </w:r>
    </w:p>
    <w:p w14:paraId="447B8872" w14:textId="77777777" w:rsidR="006A1FD2" w:rsidRPr="00463C8E" w:rsidRDefault="00382092">
      <w:pPr>
        <w:pStyle w:val="Prrafodelista"/>
        <w:numPr>
          <w:ilvl w:val="0"/>
          <w:numId w:val="2"/>
        </w:numPr>
        <w:spacing w:before="60" w:after="60"/>
        <w:rPr>
          <w:lang w:val="es-ES"/>
        </w:rPr>
      </w:pPr>
      <w:r>
        <w:rPr>
          <w:lang w:val="es-ES"/>
        </w:rPr>
        <w:t>Efectuar investigaciones, promover y compartir la obtención de conocimientos institucionales, sistemas de información, normativa vigente y nuevas tendencias en materia de su competencia.</w:t>
      </w:r>
    </w:p>
    <w:p w14:paraId="447B8873" w14:textId="77777777" w:rsidR="006A1FD2" w:rsidRPr="00463C8E" w:rsidRDefault="00382092">
      <w:pPr>
        <w:pStyle w:val="Prrafodelista"/>
        <w:numPr>
          <w:ilvl w:val="0"/>
          <w:numId w:val="2"/>
        </w:numPr>
        <w:spacing w:before="60" w:after="60"/>
        <w:rPr>
          <w:lang w:val="es-ES"/>
        </w:rPr>
      </w:pPr>
      <w:r>
        <w:rPr>
          <w:lang w:val="es-ES"/>
        </w:rPr>
        <w:t>Coordinar y asistir a reuniones con equipos externos e internos necesarias para la consecución de los objetivos del departamento.</w:t>
      </w:r>
    </w:p>
    <w:p w14:paraId="447B8874" w14:textId="77777777" w:rsidR="006A1FD2" w:rsidRPr="00463C8E" w:rsidRDefault="00382092">
      <w:pPr>
        <w:pStyle w:val="Prrafodelista"/>
        <w:numPr>
          <w:ilvl w:val="0"/>
          <w:numId w:val="2"/>
        </w:numPr>
        <w:spacing w:before="60" w:after="60"/>
        <w:rPr>
          <w:lang w:val="es-ES"/>
        </w:rPr>
      </w:pPr>
      <w:r>
        <w:rPr>
          <w:lang w:val="es-ES"/>
        </w:rPr>
        <w:t>Participar en el proceso de análisis y elaboración de informes técnicos sobre los riesgos y ruta crítica en el proceso de formulación y diseño de proyectos y trámites del departamento.</w:t>
      </w:r>
    </w:p>
    <w:p w14:paraId="447B8875" w14:textId="77777777" w:rsidR="006A1FD2" w:rsidRPr="00463C8E" w:rsidRDefault="00382092">
      <w:pPr>
        <w:pStyle w:val="Prrafodelista"/>
        <w:numPr>
          <w:ilvl w:val="0"/>
          <w:numId w:val="2"/>
        </w:numPr>
        <w:spacing w:before="60" w:after="60"/>
        <w:rPr>
          <w:lang w:val="es-ES"/>
        </w:rPr>
      </w:pPr>
      <w:r>
        <w:rPr>
          <w:lang w:val="es-ES"/>
        </w:rPr>
        <w:t>Realizar estudios e informes técnicos para el seguimiento y monitoreo de resultados de los proyectos y trámites a cargo del departamento.</w:t>
      </w:r>
    </w:p>
    <w:p w14:paraId="447B8876" w14:textId="77777777" w:rsidR="006A1FD2" w:rsidRPr="00463C8E" w:rsidRDefault="00382092">
      <w:pPr>
        <w:pStyle w:val="Prrafodelista"/>
        <w:numPr>
          <w:ilvl w:val="0"/>
          <w:numId w:val="2"/>
        </w:numPr>
        <w:spacing w:before="60" w:after="60"/>
        <w:rPr>
          <w:lang w:val="es-ES"/>
        </w:rPr>
      </w:pPr>
      <w:r>
        <w:rPr>
          <w:lang w:val="es-ES"/>
        </w:rPr>
        <w:t>Efectuar informes técnicos y oficios con advertencias y recomendaciones sobre las dificultades encontradas durante la ejecución de proyectos y trámites.</w:t>
      </w:r>
    </w:p>
    <w:p w14:paraId="447B8877" w14:textId="77777777" w:rsidR="006A1FD2" w:rsidRPr="00463C8E" w:rsidRDefault="00382092">
      <w:pPr>
        <w:pStyle w:val="Prrafodelista"/>
        <w:numPr>
          <w:ilvl w:val="0"/>
          <w:numId w:val="2"/>
        </w:numPr>
        <w:spacing w:before="60" w:after="60"/>
        <w:rPr>
          <w:lang w:val="es-ES"/>
        </w:rPr>
      </w:pPr>
      <w:r>
        <w:rPr>
          <w:lang w:val="es-ES"/>
        </w:rPr>
        <w:t>Proponer y diseñar metodologías, mejoras o cambios a los procedimientos, políticas, mecanismos de evaluación y control y cualquier otro instrumento que sirva de base para el análisis técnico.</w:t>
      </w:r>
    </w:p>
    <w:p w14:paraId="447B8878" w14:textId="77777777" w:rsidR="006A1FD2" w:rsidRPr="00463C8E" w:rsidRDefault="00382092">
      <w:pPr>
        <w:pStyle w:val="Prrafodelista"/>
        <w:numPr>
          <w:ilvl w:val="0"/>
          <w:numId w:val="2"/>
        </w:numPr>
        <w:spacing w:before="60" w:after="60"/>
        <w:rPr>
          <w:lang w:val="es-ES"/>
        </w:rPr>
      </w:pPr>
      <w:r>
        <w:rPr>
          <w:lang w:val="es-ES"/>
        </w:rPr>
        <w:t>Elaborar propuestas para el mejoramiento e innovación de los procesos de trabajo de su dependencia.</w:t>
      </w:r>
    </w:p>
    <w:p w14:paraId="447B8879" w14:textId="77777777" w:rsidR="006A1FD2" w:rsidRPr="00463C8E" w:rsidRDefault="00382092">
      <w:pPr>
        <w:pStyle w:val="Prrafodelista"/>
        <w:numPr>
          <w:ilvl w:val="0"/>
          <w:numId w:val="2"/>
        </w:numPr>
        <w:spacing w:before="60" w:after="60"/>
        <w:rPr>
          <w:lang w:val="es-ES"/>
        </w:rPr>
      </w:pPr>
      <w:r>
        <w:rPr>
          <w:lang w:val="es-ES"/>
        </w:rPr>
        <w:t>Atender y resolver consultas orales o por escrito de superiores, órganos de control exterior, departamentos internos del MICITT y público en general.</w:t>
      </w:r>
    </w:p>
    <w:p w14:paraId="447B887A" w14:textId="77777777" w:rsidR="006A1FD2" w:rsidRPr="00463C8E" w:rsidRDefault="00382092">
      <w:pPr>
        <w:pStyle w:val="Prrafodelista"/>
        <w:numPr>
          <w:ilvl w:val="0"/>
          <w:numId w:val="2"/>
        </w:numPr>
        <w:spacing w:before="60" w:after="60"/>
        <w:rPr>
          <w:lang w:val="es-ES"/>
        </w:rPr>
      </w:pPr>
      <w:r>
        <w:rPr>
          <w:lang w:val="es-ES"/>
        </w:rPr>
        <w:t>Elaborar oficios, memorandos, minutas y otros instrumentos técnicos.</w:t>
      </w:r>
    </w:p>
    <w:p w14:paraId="447B887B" w14:textId="77777777" w:rsidR="006A1FD2" w:rsidRPr="00463C8E" w:rsidRDefault="00382092">
      <w:pPr>
        <w:pStyle w:val="Prrafodelista"/>
        <w:numPr>
          <w:ilvl w:val="0"/>
          <w:numId w:val="2"/>
        </w:numPr>
        <w:spacing w:before="60" w:after="60"/>
        <w:rPr>
          <w:lang w:val="es-ES"/>
        </w:rPr>
      </w:pPr>
      <w:r>
        <w:rPr>
          <w:lang w:val="es-ES"/>
        </w:rPr>
        <w:t>Elaborar informes semanales, mensuales y anuales sobre el avance de las tareas asignadas.</w:t>
      </w:r>
    </w:p>
    <w:p w14:paraId="447B887C" w14:textId="77777777" w:rsidR="006A1FD2" w:rsidRPr="00463C8E" w:rsidRDefault="00382092">
      <w:pPr>
        <w:pStyle w:val="Prrafodelista"/>
        <w:numPr>
          <w:ilvl w:val="0"/>
          <w:numId w:val="2"/>
        </w:numPr>
        <w:spacing w:before="60" w:after="60"/>
        <w:rPr>
          <w:lang w:val="es-ES"/>
        </w:rPr>
      </w:pPr>
      <w:r>
        <w:rPr>
          <w:lang w:val="es-ES"/>
        </w:rPr>
        <w:t>Supervisar el trabajo de Asistentes en Telecomunicaciones cuando se le solicite.</w:t>
      </w:r>
    </w:p>
    <w:p w14:paraId="447B887D" w14:textId="77777777" w:rsidR="006A1FD2" w:rsidRPr="00463C8E" w:rsidRDefault="00382092">
      <w:pPr>
        <w:pStyle w:val="Prrafodelista"/>
        <w:numPr>
          <w:ilvl w:val="0"/>
          <w:numId w:val="2"/>
        </w:numPr>
        <w:spacing w:before="60" w:after="60"/>
        <w:rPr>
          <w:lang w:val="es-ES"/>
        </w:rPr>
      </w:pPr>
      <w:r>
        <w:rPr>
          <w:lang w:val="es-ES"/>
        </w:rPr>
        <w:t xml:space="preserve">Sustituir al Gerente o al </w:t>
      </w:r>
      <w:proofErr w:type="gramStart"/>
      <w:r>
        <w:rPr>
          <w:lang w:val="es-ES"/>
        </w:rPr>
        <w:t>Jefe</w:t>
      </w:r>
      <w:proofErr w:type="gramEnd"/>
      <w:r>
        <w:rPr>
          <w:lang w:val="es-ES"/>
        </w:rPr>
        <w:t xml:space="preserve"> según sea el caso cuando así le sea solicitado.</w:t>
      </w:r>
    </w:p>
    <w:p w14:paraId="447B887E" w14:textId="77777777" w:rsidR="006A1FD2" w:rsidRPr="00463C8E" w:rsidRDefault="00382092">
      <w:pPr>
        <w:pStyle w:val="Prrafodelista"/>
        <w:numPr>
          <w:ilvl w:val="0"/>
          <w:numId w:val="2"/>
        </w:numPr>
        <w:spacing w:before="60" w:after="60"/>
        <w:rPr>
          <w:lang w:val="es-ES"/>
        </w:rPr>
      </w:pPr>
      <w:r>
        <w:rPr>
          <w:lang w:val="es-ES"/>
        </w:rPr>
        <w:t>Apoyar en el cumplimiento de los deberes que corresponden al departamento en el sistema de control interno institucional.</w:t>
      </w:r>
    </w:p>
    <w:p w14:paraId="447B887F" w14:textId="77777777" w:rsidR="006A1FD2" w:rsidRPr="00463C8E" w:rsidRDefault="00382092">
      <w:pPr>
        <w:pStyle w:val="Prrafodelista"/>
        <w:numPr>
          <w:ilvl w:val="0"/>
          <w:numId w:val="2"/>
        </w:numPr>
        <w:spacing w:before="60" w:after="60"/>
        <w:rPr>
          <w:lang w:val="es-ES"/>
        </w:rPr>
      </w:pPr>
      <w:r>
        <w:rPr>
          <w:lang w:val="es-ES"/>
        </w:rPr>
        <w:lastRenderedPageBreak/>
        <w:t>Administrar en forma efectiva los recursos financieros, materiales, humanos y tecnológicos que le sean asignados.</w:t>
      </w:r>
    </w:p>
    <w:p w14:paraId="447B8880" w14:textId="77777777" w:rsidR="006A1FD2" w:rsidRPr="00463C8E" w:rsidRDefault="00382092">
      <w:pPr>
        <w:pStyle w:val="Prrafodelista"/>
        <w:numPr>
          <w:ilvl w:val="0"/>
          <w:numId w:val="2"/>
        </w:numPr>
        <w:spacing w:before="60" w:after="60"/>
        <w:rPr>
          <w:lang w:val="es-ES"/>
        </w:rPr>
      </w:pPr>
      <w:r>
        <w:rPr>
          <w:lang w:val="es-ES"/>
        </w:rPr>
        <w:t>Coordinar proyectos o liderar equipos de trabajo cuando así se le solicite.</w:t>
      </w:r>
    </w:p>
    <w:p w14:paraId="447B8881" w14:textId="77777777" w:rsidR="006A1FD2" w:rsidRPr="00463C8E" w:rsidRDefault="00382092">
      <w:pPr>
        <w:pStyle w:val="Prrafodelista"/>
        <w:numPr>
          <w:ilvl w:val="0"/>
          <w:numId w:val="2"/>
        </w:numPr>
        <w:spacing w:before="60" w:after="60"/>
        <w:rPr>
          <w:lang w:val="es-ES"/>
        </w:rPr>
      </w:pPr>
      <w:r>
        <w:rPr>
          <w:lang w:val="es-ES"/>
        </w:rPr>
        <w:t>Ejecutar las demás labores que le asignen las autoridades superiores.</w:t>
      </w:r>
    </w:p>
    <w:p w14:paraId="447B8882" w14:textId="77777777" w:rsidR="006A1FD2" w:rsidRPr="00463C8E" w:rsidRDefault="00382092">
      <w:pPr>
        <w:pStyle w:val="Prrafodelista"/>
        <w:numPr>
          <w:ilvl w:val="0"/>
          <w:numId w:val="2"/>
        </w:numPr>
        <w:spacing w:before="60" w:after="60"/>
        <w:rPr>
          <w:lang w:val="es-ES"/>
        </w:rPr>
      </w:pPr>
      <w:r>
        <w:rPr>
          <w:lang w:val="es-ES"/>
        </w:rPr>
        <w:t>Realizar cualquier otra actividad atinente a su cargo.</w:t>
      </w:r>
    </w:p>
    <w:p w14:paraId="447B8883" w14:textId="77777777" w:rsidR="006A1FD2" w:rsidRDefault="00382092">
      <w:pPr>
        <w:spacing w:before="80"/>
      </w:pPr>
      <w:proofErr w:type="spellStart"/>
      <w:r>
        <w:rPr>
          <w:b/>
          <w:bCs/>
          <w:u w:val="single"/>
        </w:rPr>
        <w:t>Descripción</w:t>
      </w:r>
      <w:proofErr w:type="spellEnd"/>
      <w:r>
        <w:rPr>
          <w:b/>
          <w:bCs/>
          <w:u w:val="single"/>
        </w:rPr>
        <w:t xml:space="preserve"> de </w:t>
      </w:r>
      <w:proofErr w:type="spellStart"/>
      <w:r>
        <w:rPr>
          <w:b/>
          <w:bCs/>
          <w:u w:val="single"/>
        </w:rPr>
        <w:t>Tareas</w:t>
      </w:r>
      <w:proofErr w:type="spellEnd"/>
      <w:r>
        <w:rPr>
          <w:b/>
          <w:bCs/>
          <w:u w:val="single"/>
        </w:rPr>
        <w:t xml:space="preserve"> – </w:t>
      </w:r>
      <w:proofErr w:type="spellStart"/>
      <w:r>
        <w:rPr>
          <w:b/>
          <w:bCs/>
          <w:u w:val="single"/>
        </w:rPr>
        <w:t>Específicas</w:t>
      </w:r>
      <w:proofErr w:type="spellEnd"/>
    </w:p>
    <w:p w14:paraId="447B8884" w14:textId="77777777" w:rsidR="006A1FD2" w:rsidRPr="00463C8E" w:rsidRDefault="00382092">
      <w:pPr>
        <w:pStyle w:val="Prrafodelista"/>
        <w:numPr>
          <w:ilvl w:val="0"/>
          <w:numId w:val="2"/>
        </w:numPr>
        <w:spacing w:before="60" w:after="60"/>
        <w:rPr>
          <w:lang w:val="es-ES"/>
        </w:rPr>
      </w:pPr>
      <w:r>
        <w:rPr>
          <w:lang w:val="es-ES"/>
        </w:rPr>
        <w:t>Realizar estudios económicos, tarifarios y regulatorios de los servicios de telecomunicaciones.</w:t>
      </w:r>
    </w:p>
    <w:p w14:paraId="447B8885" w14:textId="77777777" w:rsidR="006A1FD2" w:rsidRPr="00463C8E" w:rsidRDefault="00382092">
      <w:pPr>
        <w:pStyle w:val="Prrafodelista"/>
        <w:numPr>
          <w:ilvl w:val="0"/>
          <w:numId w:val="2"/>
        </w:numPr>
        <w:spacing w:before="60" w:after="60"/>
        <w:rPr>
          <w:lang w:val="es-ES"/>
        </w:rPr>
      </w:pPr>
      <w:r>
        <w:rPr>
          <w:lang w:val="es-ES"/>
        </w:rPr>
        <w:t>Colaborar en el análisis los cánones y demás cargas impositivas del Sector de Telecomunicaciones en coordinación con los Departamentos o Direcciones correspondientes.</w:t>
      </w:r>
    </w:p>
    <w:p w14:paraId="447B8886" w14:textId="77777777" w:rsidR="006A1FD2" w:rsidRPr="00463C8E" w:rsidRDefault="00382092">
      <w:pPr>
        <w:pStyle w:val="Prrafodelista"/>
        <w:numPr>
          <w:ilvl w:val="0"/>
          <w:numId w:val="2"/>
        </w:numPr>
        <w:spacing w:before="60" w:after="60"/>
        <w:rPr>
          <w:lang w:val="es-ES"/>
        </w:rPr>
      </w:pPr>
      <w:r>
        <w:rPr>
          <w:lang w:val="es-ES"/>
        </w:rPr>
        <w:t>Realizar estudios sobre el comportamiento del mercado en el Sector de las Telecomunicaciones.</w:t>
      </w:r>
    </w:p>
    <w:p w14:paraId="447B8887" w14:textId="77777777" w:rsidR="006A1FD2" w:rsidRPr="00463C8E" w:rsidRDefault="00382092">
      <w:pPr>
        <w:pStyle w:val="Prrafodelista"/>
        <w:numPr>
          <w:ilvl w:val="0"/>
          <w:numId w:val="2"/>
        </w:numPr>
        <w:spacing w:before="60" w:after="60"/>
        <w:rPr>
          <w:lang w:val="es-ES"/>
        </w:rPr>
      </w:pPr>
      <w:r>
        <w:rPr>
          <w:lang w:val="es-ES"/>
        </w:rPr>
        <w:t>Mantener un registro actualizado de los costos de ejecución de las metas del Plan Nacional de Desarrollo de Telecomunicaciones con cargo a FONATEL.</w:t>
      </w:r>
    </w:p>
    <w:p w14:paraId="447B8888" w14:textId="77777777" w:rsidR="006A1FD2" w:rsidRPr="00463C8E" w:rsidRDefault="00382092">
      <w:pPr>
        <w:pStyle w:val="Prrafodelista"/>
        <w:numPr>
          <w:ilvl w:val="0"/>
          <w:numId w:val="2"/>
        </w:numPr>
        <w:spacing w:before="60" w:after="60"/>
        <w:rPr>
          <w:lang w:val="es-ES"/>
        </w:rPr>
      </w:pPr>
      <w:r>
        <w:rPr>
          <w:lang w:val="es-ES"/>
        </w:rPr>
        <w:t xml:space="preserve">Realizar los estudios económicos y procedimientos necesarios para el ajuste anual del canon de reserva del espectro, según el artículo 63 de la Ley General de Telecomunicaciones, Ley </w:t>
      </w:r>
      <w:proofErr w:type="spellStart"/>
      <w:r>
        <w:rPr>
          <w:lang w:val="es-ES"/>
        </w:rPr>
        <w:t>N°</w:t>
      </w:r>
      <w:proofErr w:type="spellEnd"/>
      <w:r>
        <w:rPr>
          <w:lang w:val="es-ES"/>
        </w:rPr>
        <w:t xml:space="preserve"> 8642.</w:t>
      </w:r>
    </w:p>
    <w:p w14:paraId="447B8889" w14:textId="77777777" w:rsidR="006A1FD2" w:rsidRPr="00463C8E" w:rsidRDefault="00382092">
      <w:pPr>
        <w:pStyle w:val="Prrafodelista"/>
        <w:numPr>
          <w:ilvl w:val="0"/>
          <w:numId w:val="2"/>
        </w:numPr>
        <w:spacing w:before="60" w:after="60"/>
        <w:rPr>
          <w:lang w:val="es-ES"/>
        </w:rPr>
      </w:pPr>
      <w:r>
        <w:rPr>
          <w:lang w:val="es-ES"/>
        </w:rPr>
        <w:t>Realizar estudios económicos necesarios para el uso, reasignación de frecuencias o bandas de frecuencias.</w:t>
      </w:r>
    </w:p>
    <w:p w14:paraId="447B888A" w14:textId="77777777" w:rsidR="006A1FD2" w:rsidRPr="00463C8E" w:rsidRDefault="00382092">
      <w:pPr>
        <w:pStyle w:val="Prrafodelista"/>
        <w:numPr>
          <w:ilvl w:val="0"/>
          <w:numId w:val="2"/>
        </w:numPr>
        <w:spacing w:before="60" w:after="60"/>
        <w:rPr>
          <w:lang w:val="es-ES"/>
        </w:rPr>
      </w:pPr>
      <w:r>
        <w:rPr>
          <w:lang w:val="es-ES"/>
        </w:rPr>
        <w:t>Realizar estudios de prospectiva económica sobre la evolución de las telecomunicaciones.</w:t>
      </w:r>
    </w:p>
    <w:p w14:paraId="447B888B" w14:textId="77777777" w:rsidR="006A1FD2" w:rsidRPr="00463C8E" w:rsidRDefault="00382092">
      <w:pPr>
        <w:pStyle w:val="Prrafodelista"/>
        <w:numPr>
          <w:ilvl w:val="0"/>
          <w:numId w:val="2"/>
        </w:numPr>
        <w:spacing w:before="60" w:after="60"/>
        <w:rPr>
          <w:lang w:val="es-ES"/>
        </w:rPr>
      </w:pPr>
      <w:r>
        <w:rPr>
          <w:lang w:val="es-ES"/>
        </w:rPr>
        <w:t>Mantener estadísticas del comportamiento, evolución y desarrollo de la prestación de los servicios de telecomunicaciones en el país.</w:t>
      </w:r>
    </w:p>
    <w:p w14:paraId="447B888C" w14:textId="77777777" w:rsidR="006A1FD2" w:rsidRPr="00463C8E" w:rsidRDefault="00382092">
      <w:pPr>
        <w:pStyle w:val="Prrafodelista"/>
        <w:numPr>
          <w:ilvl w:val="0"/>
          <w:numId w:val="2"/>
        </w:numPr>
        <w:spacing w:before="60" w:after="60"/>
        <w:rPr>
          <w:lang w:val="es-ES"/>
        </w:rPr>
      </w:pPr>
      <w:r>
        <w:rPr>
          <w:lang w:val="es-ES"/>
        </w:rPr>
        <w:t>Realizar investigaciones especiales en la materia de su competencia.</w:t>
      </w:r>
    </w:p>
    <w:p w14:paraId="447B888D" w14:textId="77777777" w:rsidR="006A1FD2" w:rsidRPr="00463C8E" w:rsidRDefault="00382092">
      <w:pPr>
        <w:pStyle w:val="Prrafodelista"/>
        <w:numPr>
          <w:ilvl w:val="0"/>
          <w:numId w:val="2"/>
        </w:numPr>
        <w:spacing w:before="60" w:after="60"/>
        <w:rPr>
          <w:lang w:val="es-ES"/>
        </w:rPr>
      </w:pPr>
      <w:r>
        <w:rPr>
          <w:lang w:val="es-ES"/>
        </w:rPr>
        <w:t>Realizar estudios técnicos relacionados con la evaluación de las políticas ejecutadas por las entidades públicas y privadas que participan en el sector de telecomunicaciones.</w:t>
      </w:r>
    </w:p>
    <w:p w14:paraId="447B888E" w14:textId="77777777" w:rsidR="006A1FD2" w:rsidRPr="00463C8E" w:rsidRDefault="006A1FD2">
      <w:pPr>
        <w:spacing w:before="120"/>
        <w:rPr>
          <w:lang w:val="es-ES"/>
        </w:rPr>
      </w:pPr>
    </w:p>
    <w:p w14:paraId="447B888F" w14:textId="77777777" w:rsidR="006A1FD2" w:rsidRPr="00463C8E" w:rsidRDefault="00382092">
      <w:pPr>
        <w:spacing w:before="80" w:after="80"/>
        <w:jc w:val="both"/>
        <w:rPr>
          <w:lang w:val="es-ES"/>
        </w:rPr>
      </w:pPr>
      <w:r>
        <w:rPr>
          <w:b/>
          <w:bCs/>
          <w:color w:val="000000"/>
          <w:lang w:val="es-ES"/>
        </w:rPr>
        <w:t>Dificultad:</w:t>
      </w:r>
    </w:p>
    <w:p w14:paraId="447B8890" w14:textId="77777777" w:rsidR="006A1FD2" w:rsidRPr="00463C8E" w:rsidRDefault="00382092">
      <w:pPr>
        <w:spacing w:before="80" w:after="80"/>
        <w:jc w:val="both"/>
        <w:rPr>
          <w:lang w:val="es-ES"/>
        </w:rPr>
      </w:pPr>
      <w:r>
        <w:rPr>
          <w:color w:val="000000"/>
          <w:lang w:val="es-ES"/>
        </w:rPr>
        <w:t>El trabajo se realiza siguiendo instrucciones generales, procedimientos, reglamentos y los principios de una disciplina específica. Requiere análisis y la solución de problemas en los que el mando de acción pueda estar determinado por procedimientos de carácter general que conllevan la evaluación de situaciones y decisiones de mucha trascendencia.</w:t>
      </w:r>
    </w:p>
    <w:p w14:paraId="447B8891" w14:textId="77777777" w:rsidR="006A1FD2" w:rsidRPr="00463C8E" w:rsidRDefault="00382092">
      <w:pPr>
        <w:spacing w:before="80" w:after="80"/>
        <w:jc w:val="both"/>
        <w:rPr>
          <w:lang w:val="es-ES"/>
        </w:rPr>
      </w:pPr>
      <w:r>
        <w:rPr>
          <w:b/>
          <w:bCs/>
          <w:color w:val="000000"/>
          <w:lang w:val="es-ES"/>
        </w:rPr>
        <w:t>Supervisión Recibida:</w:t>
      </w:r>
    </w:p>
    <w:p w14:paraId="447B8892" w14:textId="77777777" w:rsidR="006A1FD2" w:rsidRPr="00463C8E" w:rsidRDefault="00382092">
      <w:pPr>
        <w:spacing w:before="80" w:after="80"/>
        <w:jc w:val="both"/>
        <w:rPr>
          <w:lang w:val="es-ES"/>
        </w:rPr>
      </w:pPr>
      <w:r>
        <w:rPr>
          <w:color w:val="000000"/>
          <w:lang w:val="es-ES"/>
        </w:rPr>
        <w:t>Las labores que realiza se supervisan y evalúan por los procedimientos y métodos seguidos y la apreciación de los resultados obtenidos, así como por la revisión de informes técnicos presentados. Trabaja con cierto grado de independencia técnica.</w:t>
      </w:r>
    </w:p>
    <w:p w14:paraId="447B8893" w14:textId="77777777" w:rsidR="006A1FD2" w:rsidRPr="00463C8E" w:rsidRDefault="00382092">
      <w:pPr>
        <w:spacing w:before="80" w:after="80"/>
        <w:jc w:val="both"/>
        <w:rPr>
          <w:lang w:val="es-ES"/>
        </w:rPr>
      </w:pPr>
      <w:r>
        <w:rPr>
          <w:b/>
          <w:bCs/>
          <w:color w:val="000000"/>
          <w:lang w:val="es-ES"/>
        </w:rPr>
        <w:t>Supervisión Ejercida:</w:t>
      </w:r>
    </w:p>
    <w:p w14:paraId="447B8894" w14:textId="77777777" w:rsidR="006A1FD2" w:rsidRPr="00463C8E" w:rsidRDefault="00382092">
      <w:pPr>
        <w:spacing w:before="80" w:after="80"/>
        <w:jc w:val="both"/>
        <w:rPr>
          <w:lang w:val="es-ES"/>
        </w:rPr>
      </w:pPr>
      <w:r>
        <w:rPr>
          <w:color w:val="000000"/>
          <w:lang w:val="es-ES"/>
        </w:rPr>
        <w:t>Dada la naturaleza del puesto se le puede asignar proyectos de coordinación de actividades profesionales con otros puestos de la Institución.</w:t>
      </w:r>
    </w:p>
    <w:p w14:paraId="447B8895" w14:textId="77777777" w:rsidR="006A1FD2" w:rsidRPr="00463C8E" w:rsidRDefault="00382092">
      <w:pPr>
        <w:spacing w:before="80" w:after="80"/>
        <w:jc w:val="both"/>
        <w:rPr>
          <w:lang w:val="es-ES"/>
        </w:rPr>
      </w:pPr>
      <w:r>
        <w:rPr>
          <w:b/>
          <w:bCs/>
          <w:color w:val="000000"/>
          <w:lang w:val="es-ES"/>
        </w:rPr>
        <w:t>Responsabilidades:</w:t>
      </w:r>
    </w:p>
    <w:p w14:paraId="447B8896" w14:textId="77777777" w:rsidR="006A1FD2" w:rsidRPr="00463C8E" w:rsidRDefault="00382092">
      <w:pPr>
        <w:spacing w:before="80" w:after="80"/>
        <w:jc w:val="both"/>
        <w:rPr>
          <w:lang w:val="es-ES"/>
        </w:rPr>
      </w:pPr>
      <w:r>
        <w:rPr>
          <w:color w:val="000000"/>
          <w:lang w:val="es-ES"/>
        </w:rPr>
        <w:t>La responsabilidad por funciones se da por la ejecución de acciones específicas en un área de trabajo de un departamento de la organización. El tipo de información que maneja se encuentra en un grado de confidencialidad amplia. Los funcionarios que ocupen o hayan ocupado cargos conforme a este perfil, deberán suscribir un documento formal de COMPROMISO INCONDICIONAL DE GUARDAR ESTRICTA Y TOTAL CONFIDENCIALIDAD.</w:t>
      </w:r>
    </w:p>
    <w:p w14:paraId="447B8897" w14:textId="77777777" w:rsidR="006A1FD2" w:rsidRPr="00463C8E" w:rsidRDefault="00382092">
      <w:pPr>
        <w:spacing w:before="80" w:after="80"/>
        <w:jc w:val="both"/>
        <w:rPr>
          <w:lang w:val="es-ES"/>
        </w:rPr>
      </w:pPr>
      <w:r>
        <w:rPr>
          <w:b/>
          <w:bCs/>
          <w:color w:val="000000"/>
          <w:lang w:val="es-ES"/>
        </w:rPr>
        <w:t>Condiciones de Trabajo:</w:t>
      </w:r>
    </w:p>
    <w:p w14:paraId="447B8898" w14:textId="77777777" w:rsidR="006A1FD2" w:rsidRPr="00463C8E" w:rsidRDefault="00382092">
      <w:pPr>
        <w:spacing w:before="80" w:after="80"/>
        <w:jc w:val="both"/>
        <w:rPr>
          <w:lang w:val="es-ES"/>
        </w:rPr>
      </w:pPr>
      <w:r>
        <w:rPr>
          <w:color w:val="000000"/>
          <w:lang w:val="es-ES"/>
        </w:rPr>
        <w:t>Se trabaja la mayor parte de la jornada en condiciones normales de oficina; en algunos casos se requiere desplazamiento fuera de la oficina. También le puede corresponder desplazarse dentro y fuera del territorio nacional. Está expuesto a trabajar bajo presión.</w:t>
      </w:r>
    </w:p>
    <w:p w14:paraId="447B8899" w14:textId="77777777" w:rsidR="006A1FD2" w:rsidRPr="00463C8E" w:rsidRDefault="006A1FD2">
      <w:pPr>
        <w:spacing w:before="120"/>
        <w:rPr>
          <w:lang w:val="es-ES"/>
        </w:rPr>
      </w:pPr>
    </w:p>
    <w:p w14:paraId="447B889A" w14:textId="77777777" w:rsidR="006A1FD2" w:rsidRPr="00463C8E" w:rsidRDefault="00382092">
      <w:pPr>
        <w:spacing w:before="80" w:after="80"/>
        <w:jc w:val="both"/>
        <w:rPr>
          <w:lang w:val="es-ES"/>
        </w:rPr>
      </w:pPr>
      <w:r>
        <w:rPr>
          <w:b/>
          <w:bCs/>
          <w:color w:val="000000"/>
          <w:lang w:val="es-ES"/>
        </w:rPr>
        <w:t>d)  Requisitos:</w:t>
      </w:r>
    </w:p>
    <w:p w14:paraId="447B889B" w14:textId="77777777" w:rsidR="006A1FD2" w:rsidRPr="00463C8E" w:rsidRDefault="00382092">
      <w:pPr>
        <w:spacing w:before="80" w:after="80"/>
        <w:jc w:val="both"/>
        <w:rPr>
          <w:lang w:val="es-ES"/>
        </w:rPr>
      </w:pPr>
      <w:r>
        <w:rPr>
          <w:b/>
          <w:bCs/>
          <w:color w:val="000000"/>
          <w:lang w:val="es-ES"/>
        </w:rPr>
        <w:t>Formación:</w:t>
      </w:r>
    </w:p>
    <w:p w14:paraId="447B889C" w14:textId="77777777" w:rsidR="006A1FD2" w:rsidRPr="00463C8E" w:rsidRDefault="00382092">
      <w:pPr>
        <w:spacing w:before="80" w:after="80"/>
        <w:jc w:val="both"/>
        <w:rPr>
          <w:lang w:val="es-ES"/>
        </w:rPr>
      </w:pPr>
      <w:r>
        <w:rPr>
          <w:color w:val="000000"/>
          <w:lang w:val="es-ES"/>
        </w:rPr>
        <w:t>Formación profesional a nivel de Licenciatura o superior en una carrera universitaria que lo faculte para el desempeño del puesto.</w:t>
      </w:r>
    </w:p>
    <w:p w14:paraId="447B889D" w14:textId="77777777" w:rsidR="006A1FD2" w:rsidRPr="00463C8E" w:rsidRDefault="00382092">
      <w:pPr>
        <w:spacing w:before="80" w:after="80"/>
        <w:jc w:val="both"/>
        <w:rPr>
          <w:lang w:val="es-ES"/>
        </w:rPr>
      </w:pPr>
      <w:r>
        <w:rPr>
          <w:b/>
          <w:bCs/>
          <w:color w:val="000000"/>
          <w:lang w:val="es-ES"/>
        </w:rPr>
        <w:t>Experiencia:</w:t>
      </w:r>
    </w:p>
    <w:p w14:paraId="447B889E" w14:textId="77777777" w:rsidR="006A1FD2" w:rsidRPr="00463C8E" w:rsidRDefault="00382092">
      <w:pPr>
        <w:spacing w:before="80" w:after="80"/>
        <w:jc w:val="both"/>
        <w:rPr>
          <w:lang w:val="es-ES"/>
        </w:rPr>
      </w:pPr>
      <w:r>
        <w:rPr>
          <w:color w:val="000000"/>
          <w:lang w:val="es-ES"/>
        </w:rPr>
        <w:t>Mínimo 12 meses de experiencia en actividades laborales relacionadas con el desempeño de la profesión, contados a partir del otorgamiento del título universitario requerido.</w:t>
      </w:r>
    </w:p>
    <w:p w14:paraId="447B889F" w14:textId="77777777" w:rsidR="006A1FD2" w:rsidRPr="00463C8E" w:rsidRDefault="00382092">
      <w:pPr>
        <w:spacing w:before="80" w:after="80"/>
        <w:jc w:val="both"/>
        <w:rPr>
          <w:lang w:val="es-ES"/>
        </w:rPr>
      </w:pPr>
      <w:r>
        <w:rPr>
          <w:b/>
          <w:bCs/>
          <w:color w:val="000000"/>
          <w:lang w:val="es-ES"/>
        </w:rPr>
        <w:t>Legal:</w:t>
      </w:r>
    </w:p>
    <w:p w14:paraId="447B88A0" w14:textId="77777777" w:rsidR="006A1FD2" w:rsidRPr="00463C8E" w:rsidRDefault="00382092">
      <w:pPr>
        <w:spacing w:before="80" w:after="80"/>
        <w:jc w:val="both"/>
        <w:rPr>
          <w:lang w:val="es-ES"/>
        </w:rPr>
      </w:pPr>
      <w:r>
        <w:rPr>
          <w:color w:val="000000"/>
          <w:lang w:val="es-ES"/>
        </w:rPr>
        <w:t>Incorporado y al día con las cuotas del colegio profesional respectivo, cuando su ley así lo establezca para el ejercicio del correspondiente grado y área profesional.</w:t>
      </w:r>
    </w:p>
    <w:p w14:paraId="447B88A1" w14:textId="77777777" w:rsidR="006A1FD2" w:rsidRDefault="00382092">
      <w:pPr>
        <w:spacing w:before="80" w:after="80"/>
        <w:jc w:val="both"/>
      </w:pPr>
      <w:proofErr w:type="spellStart"/>
      <w:r>
        <w:rPr>
          <w:b/>
          <w:bCs/>
          <w:color w:val="000000"/>
        </w:rPr>
        <w:t>Deseables</w:t>
      </w:r>
      <w:proofErr w:type="spellEnd"/>
      <w:r>
        <w:rPr>
          <w:b/>
          <w:bCs/>
          <w:color w:val="000000"/>
        </w:rPr>
        <w:t>:</w:t>
      </w:r>
    </w:p>
    <w:p w14:paraId="447B88A2" w14:textId="77777777" w:rsidR="006A1FD2" w:rsidRDefault="00382092">
      <w:pPr>
        <w:pStyle w:val="Prrafodelista"/>
        <w:numPr>
          <w:ilvl w:val="0"/>
          <w:numId w:val="2"/>
        </w:numPr>
        <w:spacing w:before="60" w:after="60"/>
      </w:pPr>
      <w:proofErr w:type="spellStart"/>
      <w:r>
        <w:t>Formación</w:t>
      </w:r>
      <w:proofErr w:type="spellEnd"/>
      <w:r>
        <w:t xml:space="preserve"> </w:t>
      </w:r>
      <w:proofErr w:type="spellStart"/>
      <w:r>
        <w:t>profesional</w:t>
      </w:r>
      <w:proofErr w:type="spellEnd"/>
      <w:r>
        <w:t xml:space="preserve"> </w:t>
      </w:r>
      <w:proofErr w:type="spellStart"/>
      <w:r>
        <w:t>en</w:t>
      </w:r>
      <w:proofErr w:type="spellEnd"/>
      <w:r>
        <w:t xml:space="preserve"> </w:t>
      </w:r>
      <w:proofErr w:type="spellStart"/>
      <w:r>
        <w:t>Estadística</w:t>
      </w:r>
      <w:proofErr w:type="spellEnd"/>
      <w:r>
        <w:t>.</w:t>
      </w:r>
    </w:p>
    <w:p w14:paraId="447B88A3" w14:textId="77777777" w:rsidR="006A1FD2" w:rsidRPr="00463C8E" w:rsidRDefault="00382092">
      <w:pPr>
        <w:pStyle w:val="Prrafodelista"/>
        <w:numPr>
          <w:ilvl w:val="0"/>
          <w:numId w:val="2"/>
        </w:numPr>
        <w:spacing w:before="60" w:after="60"/>
        <w:rPr>
          <w:lang w:val="es-ES"/>
        </w:rPr>
      </w:pPr>
      <w:r>
        <w:rPr>
          <w:lang w:val="es-ES"/>
        </w:rPr>
        <w:t>Experiencia en el sector público en labores relacionadas con gestión e implementación de proyectos en Telecomunicaciones.</w:t>
      </w:r>
    </w:p>
    <w:p w14:paraId="447B88A4" w14:textId="77777777" w:rsidR="006A1FD2" w:rsidRPr="00463C8E" w:rsidRDefault="00382092">
      <w:pPr>
        <w:pStyle w:val="Prrafodelista"/>
        <w:numPr>
          <w:ilvl w:val="0"/>
          <w:numId w:val="2"/>
        </w:numPr>
        <w:spacing w:before="60" w:after="60"/>
        <w:rPr>
          <w:lang w:val="es-ES"/>
        </w:rPr>
      </w:pPr>
      <w:r>
        <w:rPr>
          <w:lang w:val="es-ES"/>
        </w:rPr>
        <w:t>Conocimiento de la normativa técnica nacional e internacional atinente al Sector Telecomunicaciones.</w:t>
      </w:r>
    </w:p>
    <w:p w14:paraId="447B88A5" w14:textId="77777777" w:rsidR="006A1FD2" w:rsidRPr="00463C8E" w:rsidRDefault="00382092">
      <w:pPr>
        <w:pStyle w:val="Prrafodelista"/>
        <w:numPr>
          <w:ilvl w:val="0"/>
          <w:numId w:val="2"/>
        </w:numPr>
        <w:spacing w:before="60" w:after="60"/>
        <w:rPr>
          <w:lang w:val="es-ES"/>
        </w:rPr>
      </w:pPr>
      <w:r>
        <w:rPr>
          <w:lang w:val="es-ES"/>
        </w:rPr>
        <w:t>Experiencia en el sector público en el diseño de modelos, metodologías, planes y estrategias económicas, estadísticas y/o de mercado para el análisis técnico en materia de telecomunicaciones.</w:t>
      </w:r>
    </w:p>
    <w:p w14:paraId="447B88A6" w14:textId="77777777" w:rsidR="006A1FD2" w:rsidRPr="00463C8E" w:rsidRDefault="006A1FD2">
      <w:pPr>
        <w:spacing w:before="120"/>
        <w:rPr>
          <w:lang w:val="es-ES"/>
        </w:rPr>
      </w:pPr>
    </w:p>
    <w:p w14:paraId="447B88A7" w14:textId="77777777" w:rsidR="006A1FD2" w:rsidRPr="00463C8E" w:rsidRDefault="00382092">
      <w:pPr>
        <w:spacing w:before="80" w:after="80"/>
        <w:jc w:val="both"/>
        <w:rPr>
          <w:lang w:val="es-ES"/>
        </w:rPr>
      </w:pPr>
      <w:r>
        <w:rPr>
          <w:b/>
          <w:bCs/>
          <w:color w:val="000000"/>
          <w:lang w:val="es-ES"/>
        </w:rPr>
        <w:t>e)  Competencias Genéricas:</w:t>
      </w:r>
    </w:p>
    <w:p w14:paraId="447B88A8" w14:textId="77777777" w:rsidR="006A1FD2" w:rsidRPr="00463C8E" w:rsidRDefault="00382092">
      <w:pPr>
        <w:spacing w:before="80" w:after="80"/>
        <w:jc w:val="both"/>
        <w:rPr>
          <w:lang w:val="es-ES"/>
        </w:rPr>
      </w:pPr>
      <w:r>
        <w:rPr>
          <w:color w:val="000000"/>
          <w:lang w:val="es-ES"/>
        </w:rPr>
        <w:t>Capacidad de análisis y síntesis de información – Conocimiento de la Institución – Flexibilidad – Sentido de urgencia – Identificación con la Institución – Organización – Iniciativa – Creatividad e innovación – Orientación al servicio al cliente – Resistencia a la adversidad – Trabajo en equipo – Autocontrol y estabilidad emocional – Eficiencia de la comunicación oral y escrita – Orientación a resultados – Establecimiento de relaciones – Tolerancia a la ambigüedad – Discreción por la información confidencial que maneja.</w:t>
      </w:r>
    </w:p>
    <w:p w14:paraId="447B88A9" w14:textId="77777777" w:rsidR="006A1FD2" w:rsidRPr="00463C8E" w:rsidRDefault="006A1FD2">
      <w:pPr>
        <w:spacing w:before="120"/>
        <w:rPr>
          <w:lang w:val="es-ES"/>
        </w:rPr>
      </w:pPr>
    </w:p>
    <w:p w14:paraId="447B88AA" w14:textId="77777777" w:rsidR="006A1FD2" w:rsidRPr="00463C8E" w:rsidRDefault="00382092">
      <w:pPr>
        <w:spacing w:before="80" w:after="80"/>
        <w:jc w:val="both"/>
        <w:rPr>
          <w:lang w:val="es-ES"/>
        </w:rPr>
      </w:pPr>
      <w:r>
        <w:rPr>
          <w:b/>
          <w:bCs/>
          <w:color w:val="000000"/>
          <w:lang w:val="es-ES"/>
        </w:rPr>
        <w:t>f)  Prohibiciones:</w:t>
      </w:r>
    </w:p>
    <w:p w14:paraId="447B88AB" w14:textId="77777777" w:rsidR="006A1FD2" w:rsidRPr="00463C8E" w:rsidRDefault="00382092">
      <w:pPr>
        <w:spacing w:before="80" w:after="80"/>
        <w:jc w:val="both"/>
        <w:rPr>
          <w:lang w:val="es-ES"/>
        </w:rPr>
      </w:pPr>
      <w:r>
        <w:rPr>
          <w:color w:val="000000"/>
          <w:lang w:val="es-ES"/>
        </w:rPr>
        <w:t>a.  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14:paraId="447B88AC" w14:textId="77777777" w:rsidR="006A1FD2" w:rsidRPr="00463C8E" w:rsidRDefault="00382092">
      <w:pPr>
        <w:spacing w:before="80" w:after="80"/>
        <w:jc w:val="both"/>
        <w:rPr>
          <w:lang w:val="es-ES"/>
        </w:rPr>
      </w:pPr>
      <w:r>
        <w:rPr>
          <w:color w:val="000000"/>
          <w:lang w:val="es-ES"/>
        </w:rPr>
        <w:t>b.  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p w14:paraId="447B88AD" w14:textId="77777777" w:rsidR="006A1FD2" w:rsidRPr="00463C8E" w:rsidRDefault="00382092">
      <w:pPr>
        <w:rPr>
          <w:lang w:val="es-ES"/>
        </w:rPr>
      </w:pPr>
      <w:r>
        <w:rPr>
          <w:lang w:val="es-E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1FD2" w:rsidRPr="00A156C2" w14:paraId="447B88AF" w14:textId="77777777">
        <w:tc>
          <w:tcPr>
            <w:tcW w:w="936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447B88AE" w14:textId="77777777" w:rsidR="006A1FD2" w:rsidRPr="00334C8A" w:rsidRDefault="00382092">
            <w:pPr>
              <w:rPr>
                <w:lang w:val="es-ES"/>
              </w:rPr>
            </w:pPr>
            <w:r>
              <w:rPr>
                <w:b/>
                <w:bCs/>
                <w:color w:val="FFFFFF"/>
                <w:sz w:val="22"/>
                <w:szCs w:val="22"/>
                <w:lang w:val="es-ES"/>
              </w:rPr>
              <w:lastRenderedPageBreak/>
              <w:t>II.   Fases del Procedimiento: Reclutamiento y Selección</w:t>
            </w:r>
          </w:p>
        </w:tc>
      </w:tr>
    </w:tbl>
    <w:p w14:paraId="447B88B0" w14:textId="77777777" w:rsidR="006A1FD2" w:rsidRPr="00334C8A" w:rsidRDefault="006A1FD2">
      <w:pPr>
        <w:spacing w:before="160"/>
        <w:rPr>
          <w:lang w:val="es-ES"/>
        </w:rPr>
      </w:pPr>
    </w:p>
    <w:p w14:paraId="447B88B1" w14:textId="77777777" w:rsidR="006A1FD2" w:rsidRPr="00463C8E" w:rsidRDefault="00382092">
      <w:pPr>
        <w:spacing w:before="80" w:after="80"/>
        <w:jc w:val="both"/>
        <w:rPr>
          <w:lang w:val="es-ES"/>
        </w:rPr>
      </w:pPr>
      <w:r>
        <w:rPr>
          <w:b/>
          <w:bCs/>
          <w:color w:val="000000"/>
          <w:lang w:val="es-ES"/>
        </w:rPr>
        <w:t>a)  Fase de reclutamiento:</w:t>
      </w:r>
    </w:p>
    <w:p w14:paraId="447B88B2" w14:textId="77777777" w:rsidR="006A1FD2" w:rsidRPr="00463C8E" w:rsidRDefault="00382092">
      <w:pPr>
        <w:spacing w:before="80" w:after="80"/>
        <w:jc w:val="both"/>
        <w:rPr>
          <w:lang w:val="es-ES"/>
        </w:rPr>
      </w:pPr>
      <w:r>
        <w:rPr>
          <w:color w:val="000000"/>
          <w:lang w:val="es-ES"/>
        </w:rPr>
        <w:t>Los oferentes deberán enviar al correo reclutamientotelecom@micitt.go.cr los siguientes documentos¹:</w:t>
      </w:r>
    </w:p>
    <w:p w14:paraId="447B88B3" w14:textId="77777777" w:rsidR="006A1FD2" w:rsidRPr="00463C8E" w:rsidRDefault="00382092">
      <w:pPr>
        <w:pStyle w:val="Prrafodelista"/>
        <w:numPr>
          <w:ilvl w:val="0"/>
          <w:numId w:val="3"/>
        </w:numPr>
        <w:spacing w:before="60" w:after="40"/>
        <w:rPr>
          <w:lang w:val="es-ES"/>
        </w:rPr>
      </w:pPr>
      <w:r>
        <w:rPr>
          <w:lang w:val="es-ES"/>
        </w:rPr>
        <w:t xml:space="preserve">Formulario de oferta de servicios firmada digitalmente o de forma </w:t>
      </w:r>
      <w:proofErr w:type="spellStart"/>
      <w:r>
        <w:rPr>
          <w:lang w:val="es-ES"/>
        </w:rPr>
        <w:t>ólógrafa</w:t>
      </w:r>
      <w:proofErr w:type="spellEnd"/>
      <w:r>
        <w:rPr>
          <w:lang w:val="es-ES"/>
        </w:rPr>
        <w:t>.</w:t>
      </w:r>
    </w:p>
    <w:p w14:paraId="447B88B4" w14:textId="77777777" w:rsidR="006A1FD2" w:rsidRDefault="00382092">
      <w:pPr>
        <w:pStyle w:val="Prrafodelista"/>
        <w:numPr>
          <w:ilvl w:val="0"/>
          <w:numId w:val="3"/>
        </w:numPr>
        <w:spacing w:before="40" w:after="40"/>
      </w:pPr>
      <w:r>
        <w:t xml:space="preserve">Cédula de </w:t>
      </w:r>
      <w:proofErr w:type="spellStart"/>
      <w:r>
        <w:t>identidad</w:t>
      </w:r>
      <w:proofErr w:type="spellEnd"/>
      <w:r>
        <w:t xml:space="preserve"> </w:t>
      </w:r>
      <w:proofErr w:type="spellStart"/>
      <w:r>
        <w:t>actualizada</w:t>
      </w:r>
      <w:proofErr w:type="spellEnd"/>
      <w:r>
        <w:t>.</w:t>
      </w:r>
    </w:p>
    <w:p w14:paraId="447B88B5" w14:textId="77777777" w:rsidR="006A1FD2" w:rsidRPr="00463C8E" w:rsidRDefault="00382092">
      <w:pPr>
        <w:pStyle w:val="Prrafodelista"/>
        <w:numPr>
          <w:ilvl w:val="0"/>
          <w:numId w:val="3"/>
        </w:numPr>
        <w:spacing w:before="40" w:after="40"/>
        <w:rPr>
          <w:lang w:val="es-ES"/>
        </w:rPr>
      </w:pPr>
      <w:r>
        <w:rPr>
          <w:lang w:val="es-ES"/>
        </w:rPr>
        <w:t>Título de Bachillerato en Educación Media.</w:t>
      </w:r>
    </w:p>
    <w:p w14:paraId="447B88B6" w14:textId="77777777" w:rsidR="006A1FD2" w:rsidRPr="00463C8E" w:rsidRDefault="00382092">
      <w:pPr>
        <w:pStyle w:val="Prrafodelista"/>
        <w:numPr>
          <w:ilvl w:val="0"/>
          <w:numId w:val="3"/>
        </w:numPr>
        <w:spacing w:before="40" w:after="40"/>
        <w:rPr>
          <w:lang w:val="es-ES"/>
        </w:rPr>
      </w:pPr>
      <w:r>
        <w:rPr>
          <w:lang w:val="es-ES"/>
        </w:rPr>
        <w:t>Título Bachillerato en Estadística y Licenciatura y/o superior en Estadística.</w:t>
      </w:r>
    </w:p>
    <w:p w14:paraId="447B88B7" w14:textId="77777777" w:rsidR="006A1FD2" w:rsidRPr="00463C8E" w:rsidRDefault="00382092">
      <w:pPr>
        <w:pStyle w:val="Prrafodelista"/>
        <w:numPr>
          <w:ilvl w:val="0"/>
          <w:numId w:val="3"/>
        </w:numPr>
        <w:spacing w:before="40" w:after="40"/>
        <w:rPr>
          <w:lang w:val="es-ES"/>
        </w:rPr>
      </w:pPr>
      <w:r>
        <w:rPr>
          <w:lang w:val="es-ES"/>
        </w:rPr>
        <w:t>Incorporación al Colegio Profesional correspondiente.</w:t>
      </w:r>
    </w:p>
    <w:p w14:paraId="447B88B8" w14:textId="77777777" w:rsidR="006A1FD2" w:rsidRPr="00463C8E" w:rsidRDefault="00382092">
      <w:pPr>
        <w:pStyle w:val="Prrafodelista"/>
        <w:numPr>
          <w:ilvl w:val="0"/>
          <w:numId w:val="3"/>
        </w:numPr>
        <w:spacing w:before="40" w:after="40"/>
        <w:rPr>
          <w:lang w:val="es-ES"/>
        </w:rPr>
      </w:pPr>
      <w:r>
        <w:rPr>
          <w:lang w:val="es-ES"/>
        </w:rPr>
        <w:t>Certificación o constancia de experiencia profesional que indique: Nombre de la Organización, nombre completo, cargo y firma de la autoridad que certifica, nombre completo y número de cédula de identidad del interesado, nombre del cargo o puestos desempeñados, fecha exacta de ingreso y salida (formato rige y vence) del cargo(s) o puesto(s) desempeñados, así como jornada laboral, detalle de las funciones desempeñadas indicando los períodos en que fueron realizadas (fecha de inicio y fecha final).</w:t>
      </w:r>
    </w:p>
    <w:p w14:paraId="447B88B9" w14:textId="77777777" w:rsidR="006A1FD2" w:rsidRPr="00463C8E" w:rsidRDefault="00382092">
      <w:pPr>
        <w:spacing w:before="80" w:after="80"/>
        <w:ind w:left="720"/>
        <w:rPr>
          <w:lang w:val="es-ES"/>
        </w:rPr>
      </w:pPr>
      <w:r>
        <w:rPr>
          <w:lang w:val="es-ES"/>
        </w:rPr>
        <w:t>6.1. De no ser factible obtener la constancia o certificación de experiencia laboral por alguna situación excepcional, los oferentes podrán presentar una declaración jurada ante un notario público que contenga el detalle de la información requerida.</w:t>
      </w:r>
    </w:p>
    <w:p w14:paraId="447B88BA" w14:textId="77777777" w:rsidR="006A1FD2" w:rsidRPr="00463C8E" w:rsidRDefault="00382092">
      <w:pPr>
        <w:spacing w:before="80" w:after="80"/>
        <w:rPr>
          <w:lang w:val="es-ES"/>
        </w:rPr>
      </w:pPr>
      <w:r>
        <w:rPr>
          <w:i/>
          <w:iCs/>
          <w:sz w:val="18"/>
          <w:szCs w:val="18"/>
          <w:lang w:val="es-ES"/>
        </w:rPr>
        <w:t>¹ Nota: Para la remisión de los documentos, el oferente deberá identificar cada requisito con el número, tipo de documento y nombre del oferente, ejemplo: 1. Formulario José XX, 2. Cédula José XX, 3. Título Educación Media José XX, 4.1 Título Licenciado José XX, etc. Favor NO presentar copia de certificados de capacitaciones, cursos, foros u otros. Todo documento adicional a los requisitos establecidos del 1 al 6, no serán considerados ni formarán parte del expediente del concurso.</w:t>
      </w:r>
    </w:p>
    <w:p w14:paraId="447B88BB" w14:textId="7BD2C368" w:rsidR="006A1FD2" w:rsidRPr="00463C8E" w:rsidRDefault="00382092">
      <w:pPr>
        <w:spacing w:before="80" w:after="80"/>
        <w:jc w:val="both"/>
        <w:rPr>
          <w:lang w:val="es-ES"/>
        </w:rPr>
      </w:pPr>
      <w:r>
        <w:rPr>
          <w:color w:val="000000"/>
          <w:lang w:val="es-ES"/>
        </w:rPr>
        <w:t>La Comisión Ad Hoc analizará la información remitida por los oferentes y verificará que hayan cumplido con los requisitos establecidos. En caso de advertir el incumplimiento de la presentación de algún requisito, se prevendrá por única vez posterior a la fecha del cierre de recepción de ofertas (10 de julio del 2026 a las 4:00 p.m.), por un plazo de tres (3) días hábiles, para la presentación de la documentación faltante. En caso de no cumplir con la prevención en tiempo y forma, el oferente quedará excluido.</w:t>
      </w:r>
    </w:p>
    <w:p w14:paraId="447B88BC" w14:textId="77777777" w:rsidR="006A1FD2" w:rsidRPr="00463C8E" w:rsidRDefault="00382092">
      <w:pPr>
        <w:spacing w:before="80" w:after="80"/>
        <w:jc w:val="both"/>
        <w:rPr>
          <w:lang w:val="es-ES"/>
        </w:rPr>
      </w:pPr>
      <w:r>
        <w:rPr>
          <w:color w:val="000000"/>
          <w:lang w:val="es-ES"/>
        </w:rPr>
        <w:t>Una vez finalizado este proceso, se declarará cerrada esta fase, mediante un levantamiento de un acta de cierre.</w:t>
      </w:r>
    </w:p>
    <w:p w14:paraId="447B88BD" w14:textId="77777777" w:rsidR="006A1FD2" w:rsidRPr="00463C8E" w:rsidRDefault="006A1FD2">
      <w:pPr>
        <w:spacing w:before="120"/>
        <w:rPr>
          <w:lang w:val="es-ES"/>
        </w:rPr>
      </w:pPr>
    </w:p>
    <w:p w14:paraId="447B88BE" w14:textId="77777777" w:rsidR="006A1FD2" w:rsidRPr="00463C8E" w:rsidRDefault="00382092">
      <w:pPr>
        <w:spacing w:before="80" w:after="80"/>
        <w:jc w:val="both"/>
        <w:rPr>
          <w:lang w:val="es-ES"/>
        </w:rPr>
      </w:pPr>
      <w:r>
        <w:rPr>
          <w:b/>
          <w:bCs/>
          <w:color w:val="000000"/>
          <w:lang w:val="es-ES"/>
        </w:rPr>
        <w:t>b)  Fase de Pre-Selección: Etapa I</w:t>
      </w:r>
    </w:p>
    <w:p w14:paraId="447B88BF" w14:textId="77777777" w:rsidR="006A1FD2" w:rsidRPr="00334C8A" w:rsidRDefault="00382092">
      <w:pPr>
        <w:spacing w:before="80" w:after="80"/>
        <w:jc w:val="both"/>
        <w:rPr>
          <w:lang w:val="es-ES"/>
        </w:rPr>
      </w:pPr>
      <w:r>
        <w:rPr>
          <w:color w:val="000000"/>
          <w:lang w:val="es-ES"/>
        </w:rPr>
        <w:t>Para aquellos oferentes que hayan superado el requisito de admisibilidad de la fase anterior, la Comisión Ad Hoc les aplicará la Estructura de evaluación indicada en el cuadro N˚ 1. A partir de los resultados de ésta, serán preseleccionados los cinco (5) oferentes con mayor puntaje, quienes pasarán a la fase de Evaluación y Selección (Etapa II).</w:t>
      </w:r>
    </w:p>
    <w:p w14:paraId="447B88C0" w14:textId="77777777" w:rsidR="006A1FD2" w:rsidRDefault="00382092">
      <w:pPr>
        <w:spacing w:before="80" w:after="80"/>
        <w:jc w:val="both"/>
        <w:rPr>
          <w:color w:val="000000"/>
          <w:lang w:val="es-ES"/>
        </w:rPr>
      </w:pPr>
      <w:r>
        <w:rPr>
          <w:color w:val="000000"/>
          <w:lang w:val="es-ES"/>
        </w:rPr>
        <w:t>De conformidad con lo establecido en el artículo 27 inciso d), del Manual de Procedimiento para llenar plazas en el Viceministerio de Telecomunicaciones, se procede a establecer los siguientes predictores:</w:t>
      </w:r>
    </w:p>
    <w:p w14:paraId="26B1B26E" w14:textId="77777777" w:rsidR="00F11EA3" w:rsidRDefault="00F11EA3">
      <w:pPr>
        <w:spacing w:before="80" w:after="80"/>
        <w:jc w:val="both"/>
        <w:rPr>
          <w:color w:val="000000"/>
          <w:lang w:val="es-ES"/>
        </w:rPr>
      </w:pPr>
    </w:p>
    <w:p w14:paraId="2C0D536D" w14:textId="77777777" w:rsidR="00F11EA3" w:rsidRDefault="00F11EA3">
      <w:pPr>
        <w:spacing w:before="80" w:after="80"/>
        <w:jc w:val="both"/>
        <w:rPr>
          <w:color w:val="000000"/>
          <w:lang w:val="es-ES"/>
        </w:rPr>
      </w:pPr>
    </w:p>
    <w:p w14:paraId="2232A696" w14:textId="77777777" w:rsidR="00F11EA3" w:rsidRDefault="00F11EA3">
      <w:pPr>
        <w:spacing w:before="80" w:after="80"/>
        <w:jc w:val="both"/>
        <w:rPr>
          <w:color w:val="000000"/>
          <w:lang w:val="es-ES"/>
        </w:rPr>
      </w:pPr>
    </w:p>
    <w:p w14:paraId="4C99F57C" w14:textId="77777777" w:rsidR="00F11EA3" w:rsidRDefault="00F11EA3">
      <w:pPr>
        <w:spacing w:before="80" w:after="80"/>
        <w:jc w:val="both"/>
        <w:rPr>
          <w:color w:val="000000"/>
          <w:lang w:val="es-ES"/>
        </w:rPr>
      </w:pPr>
    </w:p>
    <w:p w14:paraId="38237AFC" w14:textId="77777777" w:rsidR="00F11EA3" w:rsidRDefault="00F11EA3">
      <w:pPr>
        <w:spacing w:before="80" w:after="80"/>
        <w:jc w:val="both"/>
        <w:rPr>
          <w:color w:val="000000"/>
          <w:lang w:val="es-ES"/>
        </w:rPr>
      </w:pPr>
    </w:p>
    <w:p w14:paraId="49A5870D" w14:textId="77777777" w:rsidR="00F11EA3" w:rsidRDefault="00F11EA3">
      <w:pPr>
        <w:spacing w:before="80" w:after="80"/>
        <w:jc w:val="both"/>
        <w:rPr>
          <w:color w:val="000000"/>
          <w:lang w:val="es-ES"/>
        </w:rPr>
      </w:pPr>
    </w:p>
    <w:p w14:paraId="64272D11" w14:textId="77777777" w:rsidR="00F11EA3" w:rsidRPr="00463C8E" w:rsidRDefault="00F11EA3">
      <w:pPr>
        <w:spacing w:before="80" w:after="80"/>
        <w:jc w:val="both"/>
        <w:rPr>
          <w:lang w:val="es-ES"/>
        </w:rPr>
      </w:pPr>
    </w:p>
    <w:p w14:paraId="447B88C1" w14:textId="77777777" w:rsidR="006A1FD2" w:rsidRPr="00463C8E" w:rsidRDefault="006A1FD2">
      <w:pPr>
        <w:spacing w:before="120"/>
        <w:rPr>
          <w:lang w:val="es-ES"/>
        </w:rPr>
      </w:pPr>
    </w:p>
    <w:tbl>
      <w:tblPr>
        <w:tblW w:w="8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2"/>
        <w:gridCol w:w="3303"/>
        <w:gridCol w:w="1441"/>
        <w:gridCol w:w="1306"/>
      </w:tblGrid>
      <w:tr w:rsidR="00F11EA3" w:rsidRPr="00A156C2" w14:paraId="447B88C7" w14:textId="77777777" w:rsidTr="00F11EA3">
        <w:tc>
          <w:tcPr>
            <w:tcW w:w="8172" w:type="dxa"/>
            <w:gridSpan w:val="4"/>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C2" w14:textId="77777777" w:rsidR="00F11EA3" w:rsidRPr="00463C8E" w:rsidRDefault="00F11EA3">
            <w:pPr>
              <w:jc w:val="center"/>
              <w:rPr>
                <w:lang w:val="es-ES"/>
              </w:rPr>
            </w:pPr>
            <w:r>
              <w:rPr>
                <w:b/>
                <w:bCs/>
                <w:color w:val="FFFFFF"/>
                <w:lang w:val="es-ES"/>
              </w:rPr>
              <w:lastRenderedPageBreak/>
              <w:t xml:space="preserve">Cuadro </w:t>
            </w:r>
            <w:proofErr w:type="spellStart"/>
            <w:r>
              <w:rPr>
                <w:b/>
                <w:bCs/>
                <w:color w:val="FFFFFF"/>
                <w:lang w:val="es-ES"/>
              </w:rPr>
              <w:t>N°</w:t>
            </w:r>
            <w:proofErr w:type="spellEnd"/>
            <w:r>
              <w:rPr>
                <w:b/>
                <w:bCs/>
                <w:color w:val="FFFFFF"/>
                <w:lang w:val="es-ES"/>
              </w:rPr>
              <w:t xml:space="preserve"> 1 Predictores de Selección de Personal</w:t>
            </w:r>
          </w:p>
          <w:p w14:paraId="447B88C3" w14:textId="77777777" w:rsidR="00F11EA3" w:rsidRPr="00463C8E" w:rsidRDefault="00F11EA3">
            <w:pPr>
              <w:jc w:val="center"/>
              <w:rPr>
                <w:lang w:val="es-ES"/>
              </w:rPr>
            </w:pPr>
            <w:r>
              <w:rPr>
                <w:color w:val="FFFFFF"/>
                <w:lang w:val="es-ES"/>
              </w:rPr>
              <w:t>Fase de Pre-Selección</w:t>
            </w:r>
          </w:p>
          <w:p w14:paraId="447B88C4" w14:textId="77777777" w:rsidR="00F11EA3" w:rsidRPr="00463C8E" w:rsidRDefault="00F11EA3">
            <w:pPr>
              <w:jc w:val="center"/>
              <w:rPr>
                <w:lang w:val="es-ES"/>
              </w:rPr>
            </w:pPr>
            <w:r>
              <w:rPr>
                <w:b/>
                <w:bCs/>
                <w:color w:val="FFFFFF"/>
                <w:lang w:val="es-ES"/>
              </w:rPr>
              <w:t>Etapa I. Valor 70 Puntos</w:t>
            </w:r>
          </w:p>
          <w:p w14:paraId="447B88C5" w14:textId="77777777" w:rsidR="00F11EA3" w:rsidRPr="00463C8E" w:rsidRDefault="00F11EA3">
            <w:pPr>
              <w:jc w:val="center"/>
              <w:rPr>
                <w:lang w:val="es-ES"/>
              </w:rPr>
            </w:pPr>
            <w:r>
              <w:rPr>
                <w:color w:val="FFFFFF"/>
                <w:lang w:val="es-ES"/>
              </w:rPr>
              <w:t>Puesto 356242 (Estadística)</w:t>
            </w:r>
          </w:p>
          <w:p w14:paraId="447B88C6" w14:textId="77777777" w:rsidR="00F11EA3" w:rsidRPr="00463C8E" w:rsidRDefault="00F11EA3">
            <w:pPr>
              <w:jc w:val="center"/>
              <w:rPr>
                <w:lang w:val="es-ES"/>
              </w:rPr>
            </w:pPr>
            <w:r>
              <w:rPr>
                <w:color w:val="FFFFFF"/>
                <w:sz w:val="18"/>
                <w:szCs w:val="18"/>
                <w:lang w:val="es-ES"/>
              </w:rPr>
              <w:t>Profesional en Telecomunicaciones en Análisis Económico y Mercados de Telecomunicaciones con carrera universitaria en Estadística para el DAEMT</w:t>
            </w:r>
          </w:p>
        </w:tc>
      </w:tr>
      <w:tr w:rsidR="00F11EA3" w14:paraId="447B88CC" w14:textId="77777777" w:rsidTr="00F11EA3">
        <w:tc>
          <w:tcPr>
            <w:tcW w:w="2122"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C8" w14:textId="77777777" w:rsidR="00F11EA3" w:rsidRDefault="00F11EA3">
            <w:pPr>
              <w:jc w:val="center"/>
            </w:pPr>
            <w:r>
              <w:rPr>
                <w:b/>
                <w:bCs/>
                <w:color w:val="FFFFFF"/>
              </w:rPr>
              <w:t>Predictor</w:t>
            </w:r>
          </w:p>
        </w:tc>
        <w:tc>
          <w:tcPr>
            <w:tcW w:w="3303"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C9" w14:textId="77777777" w:rsidR="00F11EA3" w:rsidRDefault="00F11EA3">
            <w:pPr>
              <w:jc w:val="center"/>
            </w:pPr>
            <w:proofErr w:type="spellStart"/>
            <w:r>
              <w:rPr>
                <w:b/>
                <w:bCs/>
                <w:color w:val="FFFFFF"/>
              </w:rPr>
              <w:t>Criterio</w:t>
            </w:r>
            <w:proofErr w:type="spellEnd"/>
            <w:r>
              <w:rPr>
                <w:b/>
                <w:bCs/>
                <w:color w:val="FFFFFF"/>
              </w:rPr>
              <w:t xml:space="preserve"> de </w:t>
            </w:r>
            <w:proofErr w:type="spellStart"/>
            <w:r>
              <w:rPr>
                <w:b/>
                <w:bCs/>
                <w:color w:val="FFFFFF"/>
              </w:rPr>
              <w:t>Evaluación</w:t>
            </w:r>
            <w:proofErr w:type="spellEnd"/>
          </w:p>
        </w:tc>
        <w:tc>
          <w:tcPr>
            <w:tcW w:w="1441"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CA" w14:textId="77777777" w:rsidR="00F11EA3" w:rsidRDefault="00F11EA3">
            <w:pPr>
              <w:jc w:val="center"/>
            </w:pPr>
            <w:proofErr w:type="spellStart"/>
            <w:r>
              <w:rPr>
                <w:b/>
                <w:bCs/>
                <w:color w:val="FFFFFF"/>
              </w:rPr>
              <w:t>Valoración</w:t>
            </w:r>
            <w:proofErr w:type="spellEnd"/>
            <w:r>
              <w:rPr>
                <w:b/>
                <w:bCs/>
                <w:color w:val="FFFFFF"/>
              </w:rPr>
              <w:t xml:space="preserve"> (puntos)</w:t>
            </w:r>
          </w:p>
        </w:tc>
        <w:tc>
          <w:tcPr>
            <w:tcW w:w="1306"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CB" w14:textId="77777777" w:rsidR="00F11EA3" w:rsidRDefault="00F11EA3">
            <w:pPr>
              <w:jc w:val="center"/>
            </w:pPr>
            <w:r>
              <w:rPr>
                <w:b/>
                <w:bCs/>
                <w:color w:val="FFFFFF"/>
              </w:rPr>
              <w:t>Peso %</w:t>
            </w:r>
          </w:p>
        </w:tc>
      </w:tr>
      <w:tr w:rsidR="00F11EA3" w14:paraId="447B88D1" w14:textId="77777777" w:rsidTr="00F11EA3">
        <w:tc>
          <w:tcPr>
            <w:tcW w:w="2122"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CD" w14:textId="77777777" w:rsidR="00F11EA3" w:rsidRDefault="00F11EA3">
            <w:pPr>
              <w:jc w:val="center"/>
            </w:pPr>
            <w:proofErr w:type="spellStart"/>
            <w:r>
              <w:t>Formación</w:t>
            </w:r>
            <w:proofErr w:type="spellEnd"/>
            <w:r>
              <w:t xml:space="preserve"> </w:t>
            </w:r>
            <w:proofErr w:type="spellStart"/>
            <w:r>
              <w:t>Académica</w:t>
            </w:r>
            <w:proofErr w:type="spellEnd"/>
            <w:r>
              <w:t xml:space="preserve"> </w:t>
            </w:r>
            <w:proofErr w:type="spellStart"/>
            <w:r>
              <w:t>en</w:t>
            </w:r>
            <w:proofErr w:type="spellEnd"/>
            <w:r>
              <w:t xml:space="preserve"> </w:t>
            </w:r>
            <w:proofErr w:type="spellStart"/>
            <w:r>
              <w:t>Estadística</w:t>
            </w:r>
            <w:proofErr w:type="spellEnd"/>
          </w:p>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CE" w14:textId="77777777" w:rsidR="00F11EA3" w:rsidRPr="00463C8E" w:rsidRDefault="00F11EA3">
            <w:pPr>
              <w:rPr>
                <w:lang w:val="es-ES"/>
              </w:rPr>
            </w:pPr>
            <w:r>
              <w:rPr>
                <w:lang w:val="es-ES"/>
              </w:rPr>
              <w:t>Bachillerato en Estadística y Licenciatura en Estadística</w:t>
            </w:r>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CF" w14:textId="77777777" w:rsidR="00F11EA3" w:rsidRDefault="00F11EA3">
            <w:pPr>
              <w:jc w:val="center"/>
            </w:pPr>
            <w:r>
              <w:t>40</w:t>
            </w:r>
          </w:p>
        </w:tc>
        <w:tc>
          <w:tcPr>
            <w:tcW w:w="1306"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D0" w14:textId="77777777" w:rsidR="00F11EA3" w:rsidRDefault="00F11EA3">
            <w:pPr>
              <w:jc w:val="center"/>
            </w:pPr>
            <w:r>
              <w:t>55%</w:t>
            </w:r>
          </w:p>
        </w:tc>
      </w:tr>
      <w:tr w:rsidR="00F11EA3" w14:paraId="447B88D7" w14:textId="77777777" w:rsidTr="00F11EA3">
        <w:tc>
          <w:tcPr>
            <w:tcW w:w="0" w:type="auto"/>
            <w:vMerge/>
            <w:tcBorders>
              <w:top w:val="single" w:sz="4" w:space="0" w:color="CCCCCC"/>
              <w:left w:val="single" w:sz="4" w:space="0" w:color="CCCCCC"/>
              <w:bottom w:val="single" w:sz="4" w:space="0" w:color="CCCCCC"/>
              <w:right w:val="single" w:sz="4" w:space="0" w:color="CCCCCC"/>
            </w:tcBorders>
          </w:tcPr>
          <w:p w14:paraId="447B88D2" w14:textId="77777777" w:rsidR="00F11EA3" w:rsidRDefault="00F11EA3"/>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D3" w14:textId="77777777" w:rsidR="00F11EA3" w:rsidRPr="00463C8E" w:rsidRDefault="00F11EA3">
            <w:pPr>
              <w:rPr>
                <w:lang w:val="es-ES"/>
              </w:rPr>
            </w:pPr>
            <w:r>
              <w:rPr>
                <w:lang w:val="es-ES"/>
              </w:rPr>
              <w:t>Bachillerato en Estadística y Maestría en Estadística</w:t>
            </w:r>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D4" w14:textId="77777777" w:rsidR="00F11EA3" w:rsidRDefault="00F11EA3">
            <w:pPr>
              <w:jc w:val="center"/>
            </w:pPr>
            <w:r>
              <w:t>55</w:t>
            </w:r>
          </w:p>
        </w:tc>
        <w:tc>
          <w:tcPr>
            <w:tcW w:w="0" w:type="auto"/>
            <w:vMerge/>
            <w:tcBorders>
              <w:top w:val="single" w:sz="4" w:space="0" w:color="CCCCCC"/>
              <w:left w:val="single" w:sz="4" w:space="0" w:color="CCCCCC"/>
              <w:bottom w:val="single" w:sz="4" w:space="0" w:color="CCCCCC"/>
              <w:right w:val="single" w:sz="4" w:space="0" w:color="CCCCCC"/>
            </w:tcBorders>
          </w:tcPr>
          <w:p w14:paraId="447B88D5" w14:textId="77777777" w:rsidR="00F11EA3" w:rsidRDefault="00F11EA3"/>
        </w:tc>
      </w:tr>
      <w:tr w:rsidR="00F11EA3" w14:paraId="447B88DD" w14:textId="77777777" w:rsidTr="00F11EA3">
        <w:tc>
          <w:tcPr>
            <w:tcW w:w="0" w:type="auto"/>
            <w:vMerge/>
            <w:tcBorders>
              <w:top w:val="single" w:sz="4" w:space="0" w:color="CCCCCC"/>
              <w:left w:val="single" w:sz="4" w:space="0" w:color="CCCCCC"/>
              <w:bottom w:val="single" w:sz="4" w:space="0" w:color="CCCCCC"/>
              <w:right w:val="single" w:sz="4" w:space="0" w:color="CCCCCC"/>
            </w:tcBorders>
          </w:tcPr>
          <w:p w14:paraId="447B88D8" w14:textId="77777777" w:rsidR="00F11EA3" w:rsidRDefault="00F11EA3"/>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D9" w14:textId="77777777" w:rsidR="00F11EA3" w:rsidRPr="00463C8E" w:rsidRDefault="00F11EA3">
            <w:pPr>
              <w:rPr>
                <w:lang w:val="es-ES"/>
              </w:rPr>
            </w:pPr>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DA" w14:textId="77777777" w:rsidR="00F11EA3" w:rsidRDefault="00F11EA3">
            <w:pPr>
              <w:jc w:val="center"/>
            </w:pPr>
          </w:p>
        </w:tc>
        <w:tc>
          <w:tcPr>
            <w:tcW w:w="0" w:type="auto"/>
            <w:vMerge/>
            <w:tcBorders>
              <w:top w:val="single" w:sz="4" w:space="0" w:color="CCCCCC"/>
              <w:left w:val="single" w:sz="4" w:space="0" w:color="CCCCCC"/>
              <w:bottom w:val="single" w:sz="4" w:space="0" w:color="CCCCCC"/>
              <w:right w:val="single" w:sz="4" w:space="0" w:color="CCCCCC"/>
            </w:tcBorders>
          </w:tcPr>
          <w:p w14:paraId="447B88DB" w14:textId="77777777" w:rsidR="00F11EA3" w:rsidRDefault="00F11EA3"/>
        </w:tc>
      </w:tr>
      <w:tr w:rsidR="00F11EA3" w14:paraId="447B88E2" w14:textId="77777777" w:rsidTr="00F11EA3">
        <w:tc>
          <w:tcPr>
            <w:tcW w:w="2122"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DE" w14:textId="77777777" w:rsidR="00F11EA3" w:rsidRDefault="00F11EA3">
            <w:pPr>
              <w:jc w:val="center"/>
            </w:pPr>
            <w:proofErr w:type="spellStart"/>
            <w:r>
              <w:t>Experiencia</w:t>
            </w:r>
            <w:proofErr w:type="spellEnd"/>
            <w:r>
              <w:t xml:space="preserve"> </w:t>
            </w:r>
            <w:proofErr w:type="spellStart"/>
            <w:r>
              <w:t>laboral</w:t>
            </w:r>
            <w:proofErr w:type="spellEnd"/>
            <w:r>
              <w:t xml:space="preserve"> </w:t>
            </w:r>
            <w:proofErr w:type="spellStart"/>
            <w:r>
              <w:t>Profesional</w:t>
            </w:r>
            <w:proofErr w:type="spellEnd"/>
            <w:r>
              <w:t xml:space="preserve"> </w:t>
            </w:r>
            <w:proofErr w:type="spellStart"/>
            <w:r>
              <w:t>acreditada</w:t>
            </w:r>
            <w:proofErr w:type="spellEnd"/>
          </w:p>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DF" w14:textId="77777777" w:rsidR="00F11EA3" w:rsidRPr="00463C8E" w:rsidRDefault="00F11EA3">
            <w:pPr>
              <w:rPr>
                <w:lang w:val="es-ES"/>
              </w:rPr>
            </w:pPr>
            <w:r>
              <w:rPr>
                <w:lang w:val="es-ES"/>
              </w:rPr>
              <w:t>De 12 meses a menos de 24 meses</w:t>
            </w:r>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E0" w14:textId="77777777" w:rsidR="00F11EA3" w:rsidRDefault="00F11EA3">
            <w:pPr>
              <w:jc w:val="center"/>
            </w:pPr>
            <w:r>
              <w:t>5</w:t>
            </w:r>
          </w:p>
        </w:tc>
        <w:tc>
          <w:tcPr>
            <w:tcW w:w="1306"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E1" w14:textId="77777777" w:rsidR="00F11EA3" w:rsidRDefault="00F11EA3">
            <w:pPr>
              <w:jc w:val="center"/>
            </w:pPr>
            <w:r>
              <w:t>15%</w:t>
            </w:r>
          </w:p>
        </w:tc>
      </w:tr>
      <w:tr w:rsidR="00F11EA3" w14:paraId="447B88E8" w14:textId="77777777" w:rsidTr="00F11EA3">
        <w:tc>
          <w:tcPr>
            <w:tcW w:w="0" w:type="auto"/>
            <w:vMerge/>
            <w:tcBorders>
              <w:top w:val="single" w:sz="4" w:space="0" w:color="CCCCCC"/>
              <w:left w:val="single" w:sz="4" w:space="0" w:color="CCCCCC"/>
              <w:bottom w:val="single" w:sz="4" w:space="0" w:color="CCCCCC"/>
              <w:right w:val="single" w:sz="4" w:space="0" w:color="CCCCCC"/>
            </w:tcBorders>
          </w:tcPr>
          <w:p w14:paraId="447B88E3" w14:textId="77777777" w:rsidR="00F11EA3" w:rsidRDefault="00F11EA3"/>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E4" w14:textId="77777777" w:rsidR="00F11EA3" w:rsidRPr="00463C8E" w:rsidRDefault="00F11EA3">
            <w:pPr>
              <w:rPr>
                <w:lang w:val="es-ES"/>
              </w:rPr>
            </w:pPr>
            <w:r>
              <w:rPr>
                <w:lang w:val="es-ES"/>
              </w:rPr>
              <w:t>De 24 meses a menos de 36 meses</w:t>
            </w:r>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E5" w14:textId="5ABCBDFE" w:rsidR="00F11EA3" w:rsidRDefault="00F11EA3">
            <w:pPr>
              <w:jc w:val="center"/>
            </w:pPr>
            <w:r>
              <w:t>10</w:t>
            </w:r>
          </w:p>
        </w:tc>
        <w:tc>
          <w:tcPr>
            <w:tcW w:w="0" w:type="auto"/>
            <w:vMerge/>
            <w:tcBorders>
              <w:top w:val="single" w:sz="4" w:space="0" w:color="CCCCCC"/>
              <w:left w:val="single" w:sz="4" w:space="0" w:color="CCCCCC"/>
              <w:bottom w:val="single" w:sz="4" w:space="0" w:color="CCCCCC"/>
              <w:right w:val="single" w:sz="4" w:space="0" w:color="CCCCCC"/>
            </w:tcBorders>
          </w:tcPr>
          <w:p w14:paraId="447B88E6" w14:textId="77777777" w:rsidR="00F11EA3" w:rsidRDefault="00F11EA3"/>
        </w:tc>
      </w:tr>
      <w:tr w:rsidR="00F11EA3" w14:paraId="447B88EE" w14:textId="77777777" w:rsidTr="00F11EA3">
        <w:tc>
          <w:tcPr>
            <w:tcW w:w="0" w:type="auto"/>
            <w:vMerge/>
            <w:tcBorders>
              <w:top w:val="single" w:sz="4" w:space="0" w:color="CCCCCC"/>
              <w:left w:val="single" w:sz="4" w:space="0" w:color="CCCCCC"/>
              <w:bottom w:val="single" w:sz="4" w:space="0" w:color="CCCCCC"/>
              <w:right w:val="single" w:sz="4" w:space="0" w:color="CCCCCC"/>
            </w:tcBorders>
          </w:tcPr>
          <w:p w14:paraId="447B88E9" w14:textId="77777777" w:rsidR="00F11EA3" w:rsidRDefault="00F11EA3"/>
        </w:tc>
        <w:tc>
          <w:tcPr>
            <w:tcW w:w="330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8EA" w14:textId="77777777" w:rsidR="00F11EA3" w:rsidRDefault="00F11EA3">
            <w:r>
              <w:t xml:space="preserve">36 meses o </w:t>
            </w:r>
            <w:proofErr w:type="spellStart"/>
            <w:r>
              <w:t>más</w:t>
            </w:r>
            <w:proofErr w:type="spellEnd"/>
          </w:p>
        </w:tc>
        <w:tc>
          <w:tcPr>
            <w:tcW w:w="144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8EB" w14:textId="77777777" w:rsidR="00F11EA3" w:rsidRDefault="00F11EA3">
            <w:pPr>
              <w:jc w:val="center"/>
            </w:pPr>
            <w:r>
              <w:t>15</w:t>
            </w:r>
          </w:p>
        </w:tc>
        <w:tc>
          <w:tcPr>
            <w:tcW w:w="0" w:type="auto"/>
            <w:vMerge/>
            <w:tcBorders>
              <w:top w:val="single" w:sz="4" w:space="0" w:color="CCCCCC"/>
              <w:left w:val="single" w:sz="4" w:space="0" w:color="CCCCCC"/>
              <w:bottom w:val="single" w:sz="4" w:space="0" w:color="CCCCCC"/>
              <w:right w:val="single" w:sz="4" w:space="0" w:color="CCCCCC"/>
            </w:tcBorders>
          </w:tcPr>
          <w:p w14:paraId="447B88EC" w14:textId="77777777" w:rsidR="00F11EA3" w:rsidRDefault="00F11EA3"/>
        </w:tc>
      </w:tr>
    </w:tbl>
    <w:p w14:paraId="447B88EF" w14:textId="2E24E5B2" w:rsidR="006A1FD2" w:rsidRDefault="00E01AD1">
      <w:pPr>
        <w:spacing w:before="160"/>
        <w:rPr>
          <w:lang w:val="es-ES"/>
        </w:rPr>
      </w:pPr>
      <w:r>
        <w:rPr>
          <w:lang w:val="es-ES"/>
        </w:rPr>
        <w:t>* Se deben alcanzar al menos 50 puntos para ser considerado elegible.</w:t>
      </w:r>
    </w:p>
    <w:p w14:paraId="265AC4B7" w14:textId="77777777" w:rsidR="00E01AD1" w:rsidRPr="00E01AD1" w:rsidRDefault="00E01AD1">
      <w:pPr>
        <w:spacing w:before="160"/>
        <w:rPr>
          <w:lang w:val="es-ES"/>
        </w:rPr>
      </w:pPr>
    </w:p>
    <w:p w14:paraId="447B88F0" w14:textId="77777777" w:rsidR="006A1FD2" w:rsidRPr="00463C8E" w:rsidRDefault="00382092">
      <w:pPr>
        <w:spacing w:before="80" w:after="80"/>
        <w:jc w:val="both"/>
        <w:rPr>
          <w:lang w:val="es-ES"/>
        </w:rPr>
      </w:pPr>
      <w:r>
        <w:rPr>
          <w:color w:val="000000"/>
          <w:lang w:val="es-ES"/>
        </w:rPr>
        <w:t>Criterio de desempate: En caso de ser necesario, en primera instancia se utilizará la mayor cantidad de meses de experiencia laboral profesional certificada; en caso de persistir el empate, se deberá utilizar en segunda instancia la mayor cantidad de días de experiencia profesional certificada. Para estos efectos la Comisión Ad Hoc procederá a asignar un punto adicional a cada uno de los concursantes en situación de empate por cada mes certificado (primera instancia) o por cada día certificado (segunda instancia). Estos puntos adicionales únicamente se aplicarán para el criterio de desempate y no serán considerados dentro de la nota de evaluación final.</w:t>
      </w:r>
    </w:p>
    <w:p w14:paraId="447B88F1" w14:textId="77777777" w:rsidR="006A1FD2" w:rsidRPr="00463C8E" w:rsidRDefault="00382092">
      <w:pPr>
        <w:spacing w:before="80" w:after="80"/>
        <w:jc w:val="both"/>
        <w:rPr>
          <w:lang w:val="es-ES"/>
        </w:rPr>
      </w:pPr>
      <w:r>
        <w:rPr>
          <w:color w:val="000000"/>
          <w:lang w:val="es-ES"/>
        </w:rPr>
        <w:t>La puntuación obtenida en la Etapa I (excluyendo la puntuación para desempate) es acumulativa con la Etapa II.</w:t>
      </w:r>
    </w:p>
    <w:p w14:paraId="447B88F2" w14:textId="77777777" w:rsidR="006A1FD2" w:rsidRPr="00463C8E" w:rsidRDefault="006A1FD2">
      <w:pPr>
        <w:spacing w:before="120"/>
        <w:rPr>
          <w:lang w:val="es-ES"/>
        </w:rPr>
      </w:pPr>
    </w:p>
    <w:p w14:paraId="447B88F3" w14:textId="77777777" w:rsidR="006A1FD2" w:rsidRPr="00463C8E" w:rsidRDefault="00382092">
      <w:pPr>
        <w:spacing w:before="80" w:after="80"/>
        <w:jc w:val="both"/>
        <w:rPr>
          <w:lang w:val="es-ES"/>
        </w:rPr>
      </w:pPr>
      <w:r>
        <w:rPr>
          <w:b/>
          <w:bCs/>
          <w:color w:val="000000"/>
          <w:lang w:val="es-ES"/>
        </w:rPr>
        <w:t>c)  Fase de Evaluación y Selección: Etapa II</w:t>
      </w:r>
    </w:p>
    <w:p w14:paraId="447B88F4" w14:textId="77777777" w:rsidR="006A1FD2" w:rsidRPr="00463C8E" w:rsidRDefault="00382092">
      <w:pPr>
        <w:spacing w:before="80" w:after="80"/>
        <w:jc w:val="both"/>
        <w:rPr>
          <w:lang w:val="es-ES"/>
        </w:rPr>
      </w:pPr>
      <w:r>
        <w:rPr>
          <w:color w:val="000000"/>
          <w:lang w:val="es-ES"/>
        </w:rPr>
        <w:t>Las personas que sean preseleccionadas deberán presentar al momento de la entrevista y/o prueba técnica, los documentos físicos originales solicitados en las bases y el afiche del concurso para su confrontación; en caso de no presentarlos quedará excluido(a) automáticamente.</w:t>
      </w:r>
    </w:p>
    <w:p w14:paraId="447B88F5" w14:textId="77777777" w:rsidR="006A1FD2" w:rsidRPr="00463C8E" w:rsidRDefault="00382092">
      <w:pPr>
        <w:spacing w:before="80" w:after="80"/>
        <w:jc w:val="both"/>
        <w:rPr>
          <w:lang w:val="es-ES"/>
        </w:rPr>
      </w:pPr>
      <w:r>
        <w:rPr>
          <w:color w:val="000000"/>
          <w:lang w:val="es-ES"/>
        </w:rPr>
        <w:t>Para la Etapa II Valor 30 puntos, la Comisión Ad Hoc aplicará la estructura de evaluación mostrada en el Cuadro N˚ 2. Cada miembro de la Comisión valorará en el Panel Entrevistador a cada oferente con una puntuación de 0 a 10 puntos. Para obtener la nota de esta fase, se sumarán las puntuaciones de los 3 miembros, ese total se divide entre 3, obteniendo la calificación del Panel Entrevistador (10%); a dicho resultado se le sumará el porcentaje obtenido en la Prueba Técnica (20%), la cual será realizada de forma presencial.</w:t>
      </w:r>
    </w:p>
    <w:p w14:paraId="447B88F6" w14:textId="77777777" w:rsidR="006A1FD2" w:rsidRPr="00463C8E" w:rsidRDefault="006A1FD2">
      <w:pPr>
        <w:spacing w:before="120"/>
        <w:rPr>
          <w:lang w:val="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860"/>
        <w:gridCol w:w="1500"/>
      </w:tblGrid>
      <w:tr w:rsidR="006A1FD2" w:rsidRPr="00A156C2" w14:paraId="447B88FC"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F7" w14:textId="77777777" w:rsidR="006A1FD2" w:rsidRPr="00463C8E" w:rsidRDefault="00382092">
            <w:pPr>
              <w:jc w:val="center"/>
              <w:rPr>
                <w:lang w:val="es-ES"/>
              </w:rPr>
            </w:pPr>
            <w:r>
              <w:rPr>
                <w:b/>
                <w:bCs/>
                <w:color w:val="FFFFFF"/>
                <w:lang w:val="es-ES"/>
              </w:rPr>
              <w:t xml:space="preserve">Cuadro </w:t>
            </w:r>
            <w:proofErr w:type="spellStart"/>
            <w:r>
              <w:rPr>
                <w:b/>
                <w:bCs/>
                <w:color w:val="FFFFFF"/>
                <w:lang w:val="es-ES"/>
              </w:rPr>
              <w:t>N°</w:t>
            </w:r>
            <w:proofErr w:type="spellEnd"/>
            <w:r>
              <w:rPr>
                <w:b/>
                <w:bCs/>
                <w:color w:val="FFFFFF"/>
                <w:lang w:val="es-ES"/>
              </w:rPr>
              <w:t xml:space="preserve"> 2. Predictores de Selección de Personal</w:t>
            </w:r>
          </w:p>
          <w:p w14:paraId="447B88F8" w14:textId="77777777" w:rsidR="006A1FD2" w:rsidRPr="00463C8E" w:rsidRDefault="00382092">
            <w:pPr>
              <w:jc w:val="center"/>
              <w:rPr>
                <w:lang w:val="es-ES"/>
              </w:rPr>
            </w:pPr>
            <w:r>
              <w:rPr>
                <w:color w:val="FFFFFF"/>
                <w:lang w:val="es-ES"/>
              </w:rPr>
              <w:t>Fase de Evaluación y Selección</w:t>
            </w:r>
          </w:p>
          <w:p w14:paraId="447B88F9" w14:textId="77777777" w:rsidR="006A1FD2" w:rsidRPr="00463C8E" w:rsidRDefault="00382092">
            <w:pPr>
              <w:jc w:val="center"/>
              <w:rPr>
                <w:lang w:val="es-ES"/>
              </w:rPr>
            </w:pPr>
            <w:r>
              <w:rPr>
                <w:b/>
                <w:bCs/>
                <w:color w:val="FFFFFF"/>
                <w:lang w:val="es-ES"/>
              </w:rPr>
              <w:t>Etapa II. Valor 30 puntos</w:t>
            </w:r>
          </w:p>
          <w:p w14:paraId="447B88FA" w14:textId="77777777" w:rsidR="006A1FD2" w:rsidRPr="00463C8E" w:rsidRDefault="00382092">
            <w:pPr>
              <w:jc w:val="center"/>
              <w:rPr>
                <w:lang w:val="es-ES"/>
              </w:rPr>
            </w:pPr>
            <w:r>
              <w:rPr>
                <w:color w:val="FFFFFF"/>
                <w:lang w:val="es-ES"/>
              </w:rPr>
              <w:t>Puesto 356242 (Estadística)</w:t>
            </w:r>
          </w:p>
          <w:p w14:paraId="447B88FB" w14:textId="77777777" w:rsidR="006A1FD2" w:rsidRPr="00463C8E" w:rsidRDefault="00382092">
            <w:pPr>
              <w:jc w:val="center"/>
              <w:rPr>
                <w:lang w:val="es-ES"/>
              </w:rPr>
            </w:pPr>
            <w:r>
              <w:rPr>
                <w:color w:val="FFFFFF"/>
                <w:sz w:val="18"/>
                <w:szCs w:val="18"/>
                <w:lang w:val="es-ES"/>
              </w:rPr>
              <w:lastRenderedPageBreak/>
              <w:t>Profesional en Telecomunicaciones Análisis Económico y Mercados de Telecomunicaciones con carrera universitaria en Estadística para el DAEMT</w:t>
            </w:r>
          </w:p>
        </w:tc>
      </w:tr>
      <w:tr w:rsidR="006A1FD2" w14:paraId="447B8900" w14:textId="77777777">
        <w:tc>
          <w:tcPr>
            <w:tcW w:w="30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FD" w14:textId="77777777" w:rsidR="006A1FD2" w:rsidRDefault="00382092">
            <w:pPr>
              <w:jc w:val="center"/>
            </w:pPr>
            <w:r>
              <w:rPr>
                <w:b/>
                <w:bCs/>
                <w:color w:val="FFFFFF"/>
              </w:rPr>
              <w:lastRenderedPageBreak/>
              <w:t>Predictor</w:t>
            </w:r>
          </w:p>
        </w:tc>
        <w:tc>
          <w:tcPr>
            <w:tcW w:w="486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FE" w14:textId="77777777" w:rsidR="006A1FD2" w:rsidRDefault="00382092">
            <w:pPr>
              <w:jc w:val="center"/>
            </w:pPr>
            <w:proofErr w:type="spellStart"/>
            <w:r>
              <w:rPr>
                <w:b/>
                <w:bCs/>
                <w:color w:val="FFFFFF"/>
              </w:rPr>
              <w:t>Criterio</w:t>
            </w:r>
            <w:proofErr w:type="spellEnd"/>
            <w:r>
              <w:rPr>
                <w:b/>
                <w:bCs/>
                <w:color w:val="FFFFFF"/>
              </w:rPr>
              <w:t xml:space="preserve"> de </w:t>
            </w:r>
            <w:proofErr w:type="spellStart"/>
            <w:r>
              <w:rPr>
                <w:b/>
                <w:bCs/>
                <w:color w:val="FFFFFF"/>
              </w:rPr>
              <w:t>Evaluación</w:t>
            </w:r>
            <w:proofErr w:type="spellEnd"/>
          </w:p>
        </w:tc>
        <w:tc>
          <w:tcPr>
            <w:tcW w:w="15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447B88FF" w14:textId="77777777" w:rsidR="006A1FD2" w:rsidRDefault="00382092">
            <w:pPr>
              <w:jc w:val="center"/>
            </w:pPr>
            <w:r>
              <w:rPr>
                <w:b/>
                <w:bCs/>
                <w:color w:val="FFFFFF"/>
              </w:rPr>
              <w:t>Peso %</w:t>
            </w:r>
          </w:p>
        </w:tc>
      </w:tr>
      <w:tr w:rsidR="006A1FD2" w14:paraId="447B8904" w14:textId="77777777">
        <w:tc>
          <w:tcPr>
            <w:tcW w:w="3000"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901" w14:textId="77777777" w:rsidR="006A1FD2" w:rsidRPr="00463C8E" w:rsidRDefault="00382092">
            <w:pPr>
              <w:jc w:val="center"/>
              <w:rPr>
                <w:lang w:val="es-ES"/>
              </w:rPr>
            </w:pPr>
            <w:r>
              <w:rPr>
                <w:lang w:val="es-ES"/>
              </w:rPr>
              <w:t>Evaluación de conocimientos generales para ocupar el puesto en concurso y perfil del oferente para el puesto (Panel Entrevistador)</w:t>
            </w:r>
          </w:p>
        </w:tc>
        <w:tc>
          <w:tcPr>
            <w:tcW w:w="4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902" w14:textId="77777777" w:rsidR="006A1FD2" w:rsidRDefault="00382092">
            <w:r>
              <w:rPr>
                <w:lang w:val="es-ES"/>
              </w:rPr>
              <w:t xml:space="preserve">Puntaje otorgado por miembro de la Comisión a). </w:t>
            </w:r>
            <w:r>
              <w:t>(</w:t>
            </w:r>
            <w:proofErr w:type="spellStart"/>
            <w:r>
              <w:t>Puntaje</w:t>
            </w:r>
            <w:proofErr w:type="spellEnd"/>
            <w:r>
              <w:t xml:space="preserve"> de 1 a 10)</w:t>
            </w:r>
          </w:p>
        </w:tc>
        <w:tc>
          <w:tcPr>
            <w:tcW w:w="1500" w:type="dxa"/>
            <w:vMerge w:val="restart"/>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903" w14:textId="77777777" w:rsidR="006A1FD2" w:rsidRDefault="00382092">
            <w:pPr>
              <w:jc w:val="center"/>
            </w:pPr>
            <w:r>
              <w:t>10%</w:t>
            </w:r>
          </w:p>
        </w:tc>
      </w:tr>
      <w:tr w:rsidR="006A1FD2" w14:paraId="447B8908" w14:textId="77777777">
        <w:tc>
          <w:tcPr>
            <w:tcW w:w="0" w:type="auto"/>
            <w:vMerge/>
            <w:tcBorders>
              <w:top w:val="single" w:sz="4" w:space="0" w:color="CCCCCC"/>
              <w:left w:val="single" w:sz="4" w:space="0" w:color="CCCCCC"/>
              <w:bottom w:val="single" w:sz="4" w:space="0" w:color="CCCCCC"/>
              <w:right w:val="single" w:sz="4" w:space="0" w:color="CCCCCC"/>
            </w:tcBorders>
          </w:tcPr>
          <w:p w14:paraId="447B8905" w14:textId="77777777" w:rsidR="006A1FD2" w:rsidRDefault="006A1FD2"/>
        </w:tc>
        <w:tc>
          <w:tcPr>
            <w:tcW w:w="4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906" w14:textId="77777777" w:rsidR="006A1FD2" w:rsidRDefault="00382092">
            <w:r>
              <w:rPr>
                <w:lang w:val="es-ES"/>
              </w:rPr>
              <w:t xml:space="preserve">Puntaje otorgado por miembro de la Comisión b). </w:t>
            </w:r>
            <w:r>
              <w:t>(</w:t>
            </w:r>
            <w:proofErr w:type="spellStart"/>
            <w:r>
              <w:t>Puntaje</w:t>
            </w:r>
            <w:proofErr w:type="spellEnd"/>
            <w:r>
              <w:t xml:space="preserve"> de 1 a 10)</w:t>
            </w:r>
          </w:p>
        </w:tc>
        <w:tc>
          <w:tcPr>
            <w:tcW w:w="0" w:type="auto"/>
            <w:vMerge/>
            <w:tcBorders>
              <w:top w:val="single" w:sz="4" w:space="0" w:color="CCCCCC"/>
              <w:left w:val="single" w:sz="4" w:space="0" w:color="CCCCCC"/>
              <w:bottom w:val="single" w:sz="4" w:space="0" w:color="CCCCCC"/>
              <w:right w:val="single" w:sz="4" w:space="0" w:color="CCCCCC"/>
            </w:tcBorders>
          </w:tcPr>
          <w:p w14:paraId="447B8907" w14:textId="77777777" w:rsidR="006A1FD2" w:rsidRDefault="006A1FD2"/>
        </w:tc>
      </w:tr>
      <w:tr w:rsidR="006A1FD2" w14:paraId="447B890C" w14:textId="77777777">
        <w:tc>
          <w:tcPr>
            <w:tcW w:w="0" w:type="auto"/>
            <w:vMerge/>
            <w:tcBorders>
              <w:top w:val="single" w:sz="4" w:space="0" w:color="CCCCCC"/>
              <w:left w:val="single" w:sz="4" w:space="0" w:color="CCCCCC"/>
              <w:bottom w:val="single" w:sz="4" w:space="0" w:color="CCCCCC"/>
              <w:right w:val="single" w:sz="4" w:space="0" w:color="CCCCCC"/>
            </w:tcBorders>
          </w:tcPr>
          <w:p w14:paraId="447B8909" w14:textId="77777777" w:rsidR="006A1FD2" w:rsidRDefault="006A1FD2"/>
        </w:tc>
        <w:tc>
          <w:tcPr>
            <w:tcW w:w="4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90A" w14:textId="77777777" w:rsidR="006A1FD2" w:rsidRDefault="00382092">
            <w:r>
              <w:rPr>
                <w:lang w:val="es-ES"/>
              </w:rPr>
              <w:t xml:space="preserve">Puntaje otorgado por miembro de la Comisión c). </w:t>
            </w:r>
            <w:r>
              <w:t>(</w:t>
            </w:r>
            <w:proofErr w:type="spellStart"/>
            <w:r>
              <w:t>Puntaje</w:t>
            </w:r>
            <w:proofErr w:type="spellEnd"/>
            <w:r>
              <w:t xml:space="preserve"> de 1 a 10)</w:t>
            </w:r>
          </w:p>
        </w:tc>
        <w:tc>
          <w:tcPr>
            <w:tcW w:w="0" w:type="auto"/>
            <w:vMerge/>
            <w:tcBorders>
              <w:top w:val="single" w:sz="4" w:space="0" w:color="CCCCCC"/>
              <w:left w:val="single" w:sz="4" w:space="0" w:color="CCCCCC"/>
              <w:bottom w:val="single" w:sz="4" w:space="0" w:color="CCCCCC"/>
              <w:right w:val="single" w:sz="4" w:space="0" w:color="CCCCCC"/>
            </w:tcBorders>
          </w:tcPr>
          <w:p w14:paraId="447B890B" w14:textId="77777777" w:rsidR="006A1FD2" w:rsidRDefault="006A1FD2"/>
        </w:tc>
      </w:tr>
      <w:tr w:rsidR="006A1FD2" w:rsidRPr="00A156C2" w14:paraId="447B8910" w14:textId="77777777">
        <w:tc>
          <w:tcPr>
            <w:tcW w:w="0" w:type="auto"/>
            <w:vMerge/>
            <w:tcBorders>
              <w:top w:val="single" w:sz="4" w:space="0" w:color="CCCCCC"/>
              <w:left w:val="single" w:sz="4" w:space="0" w:color="CCCCCC"/>
              <w:bottom w:val="single" w:sz="4" w:space="0" w:color="CCCCCC"/>
              <w:right w:val="single" w:sz="4" w:space="0" w:color="CCCCCC"/>
            </w:tcBorders>
          </w:tcPr>
          <w:p w14:paraId="447B890D" w14:textId="77777777" w:rsidR="006A1FD2" w:rsidRDefault="006A1FD2"/>
        </w:tc>
        <w:tc>
          <w:tcPr>
            <w:tcW w:w="4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90E" w14:textId="77777777" w:rsidR="006A1FD2" w:rsidRPr="00463C8E" w:rsidRDefault="00382092">
            <w:pPr>
              <w:rPr>
                <w:lang w:val="es-ES"/>
              </w:rPr>
            </w:pPr>
            <w:r>
              <w:rPr>
                <w:lang w:val="es-ES"/>
              </w:rPr>
              <w:t>Puntaje total obtenido de la suma de los 3 puntajes (</w:t>
            </w:r>
            <w:proofErr w:type="spellStart"/>
            <w:r>
              <w:rPr>
                <w:lang w:val="es-ES"/>
              </w:rPr>
              <w:t>a+b+c</w:t>
            </w:r>
            <w:proofErr w:type="spellEnd"/>
            <w:r>
              <w:rPr>
                <w:lang w:val="es-ES"/>
              </w:rPr>
              <w:t>) dividido entre 3.</w:t>
            </w:r>
          </w:p>
        </w:tc>
        <w:tc>
          <w:tcPr>
            <w:tcW w:w="0" w:type="auto"/>
            <w:vMerge/>
            <w:tcBorders>
              <w:top w:val="single" w:sz="4" w:space="0" w:color="CCCCCC"/>
              <w:left w:val="single" w:sz="4" w:space="0" w:color="CCCCCC"/>
              <w:bottom w:val="single" w:sz="4" w:space="0" w:color="CCCCCC"/>
              <w:right w:val="single" w:sz="4" w:space="0" w:color="CCCCCC"/>
            </w:tcBorders>
          </w:tcPr>
          <w:p w14:paraId="447B890F" w14:textId="77777777" w:rsidR="006A1FD2" w:rsidRPr="00463C8E" w:rsidRDefault="006A1FD2">
            <w:pPr>
              <w:rPr>
                <w:lang w:val="es-ES"/>
              </w:rPr>
            </w:pPr>
          </w:p>
        </w:tc>
      </w:tr>
      <w:tr w:rsidR="006A1FD2" w14:paraId="447B8914" w14:textId="77777777">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911" w14:textId="77777777" w:rsidR="006A1FD2" w:rsidRDefault="00382092">
            <w:pPr>
              <w:jc w:val="center"/>
            </w:pPr>
            <w:proofErr w:type="spellStart"/>
            <w:r>
              <w:t>Prueba</w:t>
            </w:r>
            <w:proofErr w:type="spellEnd"/>
            <w:r>
              <w:t xml:space="preserve"> Técnica</w:t>
            </w:r>
          </w:p>
        </w:tc>
        <w:tc>
          <w:tcPr>
            <w:tcW w:w="486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7B8912" w14:textId="77777777" w:rsidR="006A1FD2" w:rsidRPr="00463C8E" w:rsidRDefault="00382092">
            <w:pPr>
              <w:rPr>
                <w:lang w:val="es-ES"/>
              </w:rPr>
            </w:pPr>
            <w:r>
              <w:rPr>
                <w:lang w:val="es-ES"/>
              </w:rPr>
              <w:t>Prueba técnica sobre conocimientos en materia de la carrera de Estadística</w:t>
            </w:r>
          </w:p>
        </w:tc>
        <w:tc>
          <w:tcPr>
            <w:tcW w:w="15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47B8913" w14:textId="77777777" w:rsidR="006A1FD2" w:rsidRDefault="00382092">
            <w:pPr>
              <w:jc w:val="center"/>
            </w:pPr>
            <w:r>
              <w:t>20%</w:t>
            </w:r>
          </w:p>
        </w:tc>
      </w:tr>
    </w:tbl>
    <w:p w14:paraId="447B8915" w14:textId="77777777" w:rsidR="006A1FD2" w:rsidRDefault="006A1FD2">
      <w:pPr>
        <w:spacing w:before="160"/>
      </w:pPr>
    </w:p>
    <w:p w14:paraId="447B8916" w14:textId="77777777" w:rsidR="006A1FD2" w:rsidRPr="00463C8E" w:rsidRDefault="00382092">
      <w:pPr>
        <w:spacing w:before="80" w:after="80"/>
        <w:jc w:val="both"/>
        <w:rPr>
          <w:lang w:val="es-ES"/>
        </w:rPr>
      </w:pPr>
      <w:r>
        <w:rPr>
          <w:color w:val="000000"/>
          <w:lang w:val="es-ES"/>
        </w:rPr>
        <w:t xml:space="preserve">La Comisión Ad Hoc remitirá el expediente administrativo y un informe técnico al </w:t>
      </w:r>
      <w:proofErr w:type="gramStart"/>
      <w:r>
        <w:rPr>
          <w:color w:val="000000"/>
          <w:lang w:val="es-ES"/>
        </w:rPr>
        <w:t>Viceministro</w:t>
      </w:r>
      <w:proofErr w:type="gramEnd"/>
      <w:r>
        <w:rPr>
          <w:color w:val="000000"/>
          <w:lang w:val="es-ES"/>
        </w:rPr>
        <w:t xml:space="preserve"> de Telecomunicaciones y a la persona </w:t>
      </w:r>
      <w:proofErr w:type="gramStart"/>
      <w:r>
        <w:rPr>
          <w:color w:val="000000"/>
          <w:lang w:val="es-ES"/>
        </w:rPr>
        <w:t>Directora</w:t>
      </w:r>
      <w:proofErr w:type="gramEnd"/>
      <w:r>
        <w:rPr>
          <w:color w:val="000000"/>
          <w:lang w:val="es-ES"/>
        </w:rPr>
        <w:t xml:space="preserve"> del Área, el cual indicará la recomendación de la nómina de elegibles con los candidatos que obtengan las tres (3) mejores calificaciones (sumatoria de las etapas I y II).</w:t>
      </w:r>
    </w:p>
    <w:p w14:paraId="447B8917" w14:textId="77777777" w:rsidR="006A1FD2" w:rsidRPr="00463C8E" w:rsidRDefault="00382092">
      <w:pPr>
        <w:spacing w:before="80" w:after="80"/>
        <w:jc w:val="both"/>
        <w:rPr>
          <w:lang w:val="es-ES"/>
        </w:rPr>
      </w:pPr>
      <w:r>
        <w:rPr>
          <w:color w:val="000000"/>
          <w:lang w:val="es-ES"/>
        </w:rPr>
        <w:t xml:space="preserve">El </w:t>
      </w:r>
      <w:proofErr w:type="gramStart"/>
      <w:r>
        <w:rPr>
          <w:color w:val="000000"/>
          <w:lang w:val="es-ES"/>
        </w:rPr>
        <w:t>Viceministro</w:t>
      </w:r>
      <w:proofErr w:type="gramEnd"/>
      <w:r>
        <w:rPr>
          <w:color w:val="000000"/>
          <w:lang w:val="es-ES"/>
        </w:rPr>
        <w:t xml:space="preserve"> de Telecomunicaciones podrá realizar entrevistas a las personas que integran la nómina de elegibles y realizará la designación de la persona seleccionada para la plaza disponible.</w:t>
      </w:r>
    </w:p>
    <w:p w14:paraId="447B8918" w14:textId="77777777" w:rsidR="006A1FD2" w:rsidRPr="00463C8E" w:rsidRDefault="006A1FD2">
      <w:pPr>
        <w:spacing w:before="160"/>
        <w:rPr>
          <w:lang w:val="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1FD2" w:rsidRPr="00A156C2" w14:paraId="447B891A" w14:textId="77777777">
        <w:tc>
          <w:tcPr>
            <w:tcW w:w="9360" w:type="dxa"/>
            <w:tcBorders>
              <w:top w:val="single" w:sz="4" w:space="0" w:color="1F3864"/>
              <w:left w:val="single" w:sz="4" w:space="0" w:color="1F3864"/>
              <w:bottom w:val="single" w:sz="4" w:space="0" w:color="1F3864"/>
              <w:right w:val="single" w:sz="4" w:space="0" w:color="1F3864"/>
            </w:tcBorders>
            <w:shd w:val="clear" w:color="auto" w:fill="D6E4F0"/>
            <w:tcMar>
              <w:top w:w="120" w:type="dxa"/>
              <w:left w:w="180" w:type="dxa"/>
              <w:bottom w:w="120" w:type="dxa"/>
              <w:right w:w="180" w:type="dxa"/>
            </w:tcMar>
          </w:tcPr>
          <w:p w14:paraId="447B8919" w14:textId="77777777" w:rsidR="006A1FD2" w:rsidRPr="00463C8E" w:rsidRDefault="00382092">
            <w:pPr>
              <w:jc w:val="center"/>
              <w:rPr>
                <w:lang w:val="es-ES"/>
              </w:rPr>
            </w:pPr>
            <w:r>
              <w:rPr>
                <w:b/>
                <w:bCs/>
                <w:lang w:val="es-ES"/>
              </w:rPr>
              <w:t>NOTA: Todas las comunicaciones del concurso serán realizadas únicamente mediante correo electrónico, por lo cual es responsabilidad de la persona oferente revisar que la dirección de correo electrónico registrado en la oferta sea el correcto y sea de consulta permanente.</w:t>
            </w:r>
          </w:p>
        </w:tc>
      </w:tr>
    </w:tbl>
    <w:p w14:paraId="447B891B" w14:textId="77777777" w:rsidR="00133863" w:rsidRPr="00463C8E" w:rsidRDefault="00133863">
      <w:pPr>
        <w:rPr>
          <w:lang w:val="es-ES"/>
        </w:rPr>
      </w:pPr>
    </w:p>
    <w:sectPr w:rsidR="00133863" w:rsidRPr="00463C8E">
      <w:headerReference w:type="default" r:id="rId7"/>
      <w:footerReference w:type="default" r:id="rId8"/>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8ED2" w14:textId="77777777" w:rsidR="006936D5" w:rsidRDefault="006936D5">
      <w:r>
        <w:separator/>
      </w:r>
    </w:p>
  </w:endnote>
  <w:endnote w:type="continuationSeparator" w:id="0">
    <w:p w14:paraId="77DE0DBA" w14:textId="77777777" w:rsidR="006936D5" w:rsidRDefault="0069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891C" w14:textId="63BA8759" w:rsidR="006A1FD2" w:rsidRDefault="00382092">
    <w:pPr>
      <w:jc w:val="center"/>
    </w:pPr>
    <w:r>
      <w:rPr>
        <w:color w:val="666666"/>
        <w:sz w:val="18"/>
        <w:szCs w:val="18"/>
      </w:rPr>
      <w:t xml:space="preserve">WWW.MICITT.GO.CR   |   Página </w:t>
    </w:r>
    <w:r>
      <w:rPr>
        <w:color w:val="666666"/>
        <w:sz w:val="18"/>
        <w:szCs w:val="18"/>
      </w:rPr>
      <w:fldChar w:fldCharType="begin"/>
    </w:r>
    <w:r>
      <w:rPr>
        <w:color w:val="666666"/>
        <w:sz w:val="18"/>
        <w:szCs w:val="18"/>
      </w:rPr>
      <w:instrText>PAGE</w:instrText>
    </w:r>
    <w:r>
      <w:rPr>
        <w:color w:val="666666"/>
        <w:sz w:val="18"/>
        <w:szCs w:val="18"/>
      </w:rPr>
      <w:fldChar w:fldCharType="separate"/>
    </w:r>
    <w:r w:rsidR="00463C8E">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029B" w14:textId="77777777" w:rsidR="006936D5" w:rsidRDefault="006936D5">
      <w:r>
        <w:separator/>
      </w:r>
    </w:p>
  </w:footnote>
  <w:footnote w:type="continuationSeparator" w:id="0">
    <w:p w14:paraId="3CA0B8D5" w14:textId="77777777" w:rsidR="006936D5" w:rsidRDefault="0069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E00E" w14:textId="77777777" w:rsidR="00A156C2" w:rsidRDefault="00A156C2">
    <w:pPr>
      <w:pBdr>
        <w:bottom w:val="single" w:sz="6" w:space="1" w:color="1F3864"/>
      </w:pBdr>
      <w:spacing w:after="120"/>
      <w:jc w:val="center"/>
      <w:rPr>
        <w:b/>
        <w:bCs/>
        <w:color w:val="1F3864"/>
        <w:lang w:val="es-ES"/>
      </w:rPr>
    </w:pPr>
    <w:r>
      <w:rPr>
        <w:noProof/>
      </w:rPr>
      <w:drawing>
        <wp:inline distT="0" distB="0" distL="0" distR="0" wp14:anchorId="6099124F" wp14:editId="6B605822">
          <wp:extent cx="3200400" cy="923925"/>
          <wp:effectExtent l="0" t="0" r="0" b="0"/>
          <wp:docPr id="417019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19431" name="Imagen 417019431"/>
                  <pic:cNvPicPr/>
                </pic:nvPicPr>
                <pic:blipFill>
                  <a:blip r:embed="rId1">
                    <a:extLst>
                      <a:ext uri="{28A0092B-C50C-407E-A947-70E740481C1C}">
                        <a14:useLocalDpi xmlns:a14="http://schemas.microsoft.com/office/drawing/2010/main" val="0"/>
                      </a:ext>
                    </a:extLst>
                  </a:blip>
                  <a:stretch>
                    <a:fillRect/>
                  </a:stretch>
                </pic:blipFill>
                <pic:spPr>
                  <a:xfrm>
                    <a:off x="0" y="0"/>
                    <a:ext cx="3200400" cy="923925"/>
                  </a:xfrm>
                  <a:prstGeom prst="rect">
                    <a:avLst/>
                  </a:prstGeom>
                </pic:spPr>
              </pic:pic>
            </a:graphicData>
          </a:graphic>
        </wp:inline>
      </w:drawing>
    </w:r>
  </w:p>
  <w:p w14:paraId="447B891B" w14:textId="33FE67DE" w:rsidR="006A1FD2" w:rsidRPr="00463C8E" w:rsidRDefault="00382092" w:rsidP="00A156C2">
    <w:pPr>
      <w:pBdr>
        <w:bottom w:val="single" w:sz="6" w:space="1" w:color="1F3864"/>
      </w:pBdr>
      <w:spacing w:after="120"/>
      <w:jc w:val="right"/>
      <w:rPr>
        <w:lang w:val="es-ES"/>
      </w:rPr>
    </w:pPr>
    <w:r w:rsidRPr="00463C8E">
      <w:rPr>
        <w:b/>
        <w:bCs/>
        <w:color w:val="1F3864"/>
        <w:lang w:val="es-ES"/>
      </w:rPr>
      <w:t xml:space="preserve">BASES DE </w:t>
    </w:r>
    <w:proofErr w:type="gramStart"/>
    <w:r w:rsidRPr="00463C8E">
      <w:rPr>
        <w:b/>
        <w:bCs/>
        <w:color w:val="1F3864"/>
        <w:lang w:val="es-ES"/>
      </w:rPr>
      <w:t>SELECCIÓN  –</w:t>
    </w:r>
    <w:proofErr w:type="gramEnd"/>
    <w:r w:rsidRPr="00463C8E">
      <w:rPr>
        <w:b/>
        <w:bCs/>
        <w:color w:val="1F3864"/>
        <w:lang w:val="es-ES"/>
      </w:rPr>
      <w:t xml:space="preserve">  Concurso Externo N˚ </w:t>
    </w:r>
    <w:r w:rsidR="00D816E4">
      <w:rPr>
        <w:b/>
        <w:bCs/>
        <w:color w:val="1F3864"/>
        <w:lang w:val="es-ES"/>
      </w:rPr>
      <w:t>04</w:t>
    </w:r>
    <w:r w:rsidRPr="00463C8E">
      <w:rPr>
        <w:b/>
        <w:bCs/>
        <w:color w:val="1F3864"/>
        <w:lang w:val="es-ES"/>
      </w:rPr>
      <w:t>-202</w:t>
    </w:r>
    <w:r w:rsidR="00A156C2">
      <w:rPr>
        <w:b/>
        <w:bCs/>
        <w:color w:val="1F3864"/>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D1"/>
    <w:multiLevelType w:val="hybridMultilevel"/>
    <w:tmpl w:val="90CC4B8E"/>
    <w:lvl w:ilvl="0" w:tplc="EBEEAD8E">
      <w:start w:val="1"/>
      <w:numFmt w:val="lowerLetter"/>
      <w:lvlText w:val="%1)"/>
      <w:lvlJc w:val="left"/>
      <w:pPr>
        <w:ind w:left="720" w:hanging="360"/>
      </w:pPr>
    </w:lvl>
    <w:lvl w:ilvl="1" w:tplc="BA04AB9A">
      <w:numFmt w:val="decimal"/>
      <w:lvlText w:val=""/>
      <w:lvlJc w:val="left"/>
    </w:lvl>
    <w:lvl w:ilvl="2" w:tplc="E70EA716">
      <w:numFmt w:val="decimal"/>
      <w:lvlText w:val=""/>
      <w:lvlJc w:val="left"/>
    </w:lvl>
    <w:lvl w:ilvl="3" w:tplc="937A34E4">
      <w:numFmt w:val="decimal"/>
      <w:lvlText w:val=""/>
      <w:lvlJc w:val="left"/>
    </w:lvl>
    <w:lvl w:ilvl="4" w:tplc="9DA665CE">
      <w:numFmt w:val="decimal"/>
      <w:lvlText w:val=""/>
      <w:lvlJc w:val="left"/>
    </w:lvl>
    <w:lvl w:ilvl="5" w:tplc="092A1582">
      <w:numFmt w:val="decimal"/>
      <w:lvlText w:val=""/>
      <w:lvlJc w:val="left"/>
    </w:lvl>
    <w:lvl w:ilvl="6" w:tplc="83A01956">
      <w:numFmt w:val="decimal"/>
      <w:lvlText w:val=""/>
      <w:lvlJc w:val="left"/>
    </w:lvl>
    <w:lvl w:ilvl="7" w:tplc="53928638">
      <w:numFmt w:val="decimal"/>
      <w:lvlText w:val=""/>
      <w:lvlJc w:val="left"/>
    </w:lvl>
    <w:lvl w:ilvl="8" w:tplc="9EA6B728">
      <w:numFmt w:val="decimal"/>
      <w:lvlText w:val=""/>
      <w:lvlJc w:val="left"/>
    </w:lvl>
  </w:abstractNum>
  <w:abstractNum w:abstractNumId="1" w15:restartNumberingAfterBreak="0">
    <w:nsid w:val="4FF115FA"/>
    <w:multiLevelType w:val="hybridMultilevel"/>
    <w:tmpl w:val="79C4EF32"/>
    <w:lvl w:ilvl="0" w:tplc="D362D182">
      <w:start w:val="1"/>
      <w:numFmt w:val="decimal"/>
      <w:lvlText w:val="%1."/>
      <w:lvlJc w:val="left"/>
      <w:pPr>
        <w:ind w:left="720" w:hanging="360"/>
      </w:pPr>
    </w:lvl>
    <w:lvl w:ilvl="1" w:tplc="29C4BE38">
      <w:numFmt w:val="decimal"/>
      <w:lvlText w:val=""/>
      <w:lvlJc w:val="left"/>
    </w:lvl>
    <w:lvl w:ilvl="2" w:tplc="0B8406CC">
      <w:numFmt w:val="decimal"/>
      <w:lvlText w:val=""/>
      <w:lvlJc w:val="left"/>
    </w:lvl>
    <w:lvl w:ilvl="3" w:tplc="099C0A98">
      <w:numFmt w:val="decimal"/>
      <w:lvlText w:val=""/>
      <w:lvlJc w:val="left"/>
    </w:lvl>
    <w:lvl w:ilvl="4" w:tplc="B56EAAB8">
      <w:numFmt w:val="decimal"/>
      <w:lvlText w:val=""/>
      <w:lvlJc w:val="left"/>
    </w:lvl>
    <w:lvl w:ilvl="5" w:tplc="D1729B30">
      <w:numFmt w:val="decimal"/>
      <w:lvlText w:val=""/>
      <w:lvlJc w:val="left"/>
    </w:lvl>
    <w:lvl w:ilvl="6" w:tplc="FA88F0B4">
      <w:numFmt w:val="decimal"/>
      <w:lvlText w:val=""/>
      <w:lvlJc w:val="left"/>
    </w:lvl>
    <w:lvl w:ilvl="7" w:tplc="EE1EB586">
      <w:numFmt w:val="decimal"/>
      <w:lvlText w:val=""/>
      <w:lvlJc w:val="left"/>
    </w:lvl>
    <w:lvl w:ilvl="8" w:tplc="56B024FC">
      <w:numFmt w:val="decimal"/>
      <w:lvlText w:val=""/>
      <w:lvlJc w:val="left"/>
    </w:lvl>
  </w:abstractNum>
  <w:abstractNum w:abstractNumId="2" w15:restartNumberingAfterBreak="0">
    <w:nsid w:val="5226483A"/>
    <w:multiLevelType w:val="hybridMultilevel"/>
    <w:tmpl w:val="28B03F48"/>
    <w:lvl w:ilvl="0" w:tplc="00621D22">
      <w:start w:val="1"/>
      <w:numFmt w:val="bullet"/>
      <w:lvlText w:val="●"/>
      <w:lvlJc w:val="left"/>
      <w:pPr>
        <w:ind w:left="720" w:hanging="360"/>
      </w:pPr>
    </w:lvl>
    <w:lvl w:ilvl="1" w:tplc="19123CEE">
      <w:start w:val="1"/>
      <w:numFmt w:val="bullet"/>
      <w:lvlText w:val="○"/>
      <w:lvlJc w:val="left"/>
      <w:pPr>
        <w:ind w:left="1440" w:hanging="360"/>
      </w:pPr>
    </w:lvl>
    <w:lvl w:ilvl="2" w:tplc="C838AAB0">
      <w:start w:val="1"/>
      <w:numFmt w:val="bullet"/>
      <w:lvlText w:val="■"/>
      <w:lvlJc w:val="left"/>
      <w:pPr>
        <w:ind w:left="2160" w:hanging="360"/>
      </w:pPr>
    </w:lvl>
    <w:lvl w:ilvl="3" w:tplc="9D22C8D6">
      <w:start w:val="1"/>
      <w:numFmt w:val="bullet"/>
      <w:lvlText w:val="●"/>
      <w:lvlJc w:val="left"/>
      <w:pPr>
        <w:ind w:left="2880" w:hanging="360"/>
      </w:pPr>
    </w:lvl>
    <w:lvl w:ilvl="4" w:tplc="31CA8C52">
      <w:start w:val="1"/>
      <w:numFmt w:val="bullet"/>
      <w:lvlText w:val="○"/>
      <w:lvlJc w:val="left"/>
      <w:pPr>
        <w:ind w:left="3600" w:hanging="360"/>
      </w:pPr>
    </w:lvl>
    <w:lvl w:ilvl="5" w:tplc="B8BCB3C0">
      <w:start w:val="1"/>
      <w:numFmt w:val="bullet"/>
      <w:lvlText w:val="■"/>
      <w:lvlJc w:val="left"/>
      <w:pPr>
        <w:ind w:left="4320" w:hanging="360"/>
      </w:pPr>
    </w:lvl>
    <w:lvl w:ilvl="6" w:tplc="5B6EDCAC">
      <w:start w:val="1"/>
      <w:numFmt w:val="bullet"/>
      <w:lvlText w:val="●"/>
      <w:lvlJc w:val="left"/>
      <w:pPr>
        <w:ind w:left="5040" w:hanging="360"/>
      </w:pPr>
    </w:lvl>
    <w:lvl w:ilvl="7" w:tplc="548279CE">
      <w:start w:val="1"/>
      <w:numFmt w:val="bullet"/>
      <w:lvlText w:val="●"/>
      <w:lvlJc w:val="left"/>
      <w:pPr>
        <w:ind w:left="5760" w:hanging="360"/>
      </w:pPr>
    </w:lvl>
    <w:lvl w:ilvl="8" w:tplc="3D987AD8">
      <w:start w:val="1"/>
      <w:numFmt w:val="bullet"/>
      <w:lvlText w:val="●"/>
      <w:lvlJc w:val="left"/>
      <w:pPr>
        <w:ind w:left="6480" w:hanging="360"/>
      </w:pPr>
    </w:lvl>
  </w:abstractNum>
  <w:abstractNum w:abstractNumId="3" w15:restartNumberingAfterBreak="0">
    <w:nsid w:val="604C1AD0"/>
    <w:multiLevelType w:val="hybridMultilevel"/>
    <w:tmpl w:val="B286318C"/>
    <w:lvl w:ilvl="0" w:tplc="114CE456">
      <w:start w:val="1"/>
      <w:numFmt w:val="bullet"/>
      <w:lvlText w:val="•"/>
      <w:lvlJc w:val="left"/>
      <w:pPr>
        <w:ind w:left="720" w:hanging="360"/>
      </w:pPr>
    </w:lvl>
    <w:lvl w:ilvl="1" w:tplc="7248D582">
      <w:numFmt w:val="decimal"/>
      <w:lvlText w:val=""/>
      <w:lvlJc w:val="left"/>
    </w:lvl>
    <w:lvl w:ilvl="2" w:tplc="6206F7F8">
      <w:numFmt w:val="decimal"/>
      <w:lvlText w:val=""/>
      <w:lvlJc w:val="left"/>
    </w:lvl>
    <w:lvl w:ilvl="3" w:tplc="8534B672">
      <w:numFmt w:val="decimal"/>
      <w:lvlText w:val=""/>
      <w:lvlJc w:val="left"/>
    </w:lvl>
    <w:lvl w:ilvl="4" w:tplc="C562F8FE">
      <w:numFmt w:val="decimal"/>
      <w:lvlText w:val=""/>
      <w:lvlJc w:val="left"/>
    </w:lvl>
    <w:lvl w:ilvl="5" w:tplc="C43E3300">
      <w:numFmt w:val="decimal"/>
      <w:lvlText w:val=""/>
      <w:lvlJc w:val="left"/>
    </w:lvl>
    <w:lvl w:ilvl="6" w:tplc="01883780">
      <w:numFmt w:val="decimal"/>
      <w:lvlText w:val=""/>
      <w:lvlJc w:val="left"/>
    </w:lvl>
    <w:lvl w:ilvl="7" w:tplc="71D8F18C">
      <w:numFmt w:val="decimal"/>
      <w:lvlText w:val=""/>
      <w:lvlJc w:val="left"/>
    </w:lvl>
    <w:lvl w:ilvl="8" w:tplc="33B0313A">
      <w:numFmt w:val="decimal"/>
      <w:lvlText w:val=""/>
      <w:lvlJc w:val="left"/>
    </w:lvl>
  </w:abstractNum>
  <w:num w:numId="1" w16cid:durableId="589197254">
    <w:abstractNumId w:val="2"/>
    <w:lvlOverride w:ilvl="0">
      <w:startOverride w:val="1"/>
    </w:lvlOverride>
  </w:num>
  <w:num w:numId="2" w16cid:durableId="667907020">
    <w:abstractNumId w:val="3"/>
    <w:lvlOverride w:ilvl="0">
      <w:startOverride w:val="1"/>
    </w:lvlOverride>
  </w:num>
  <w:num w:numId="3" w16cid:durableId="13329468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D2"/>
    <w:rsid w:val="000404D6"/>
    <w:rsid w:val="00133863"/>
    <w:rsid w:val="002C41E6"/>
    <w:rsid w:val="00334C8A"/>
    <w:rsid w:val="00382092"/>
    <w:rsid w:val="00463C8E"/>
    <w:rsid w:val="006836BD"/>
    <w:rsid w:val="006936D5"/>
    <w:rsid w:val="006A1FD2"/>
    <w:rsid w:val="00762176"/>
    <w:rsid w:val="00A156C2"/>
    <w:rsid w:val="00D07D6D"/>
    <w:rsid w:val="00D816E4"/>
    <w:rsid w:val="00E01AD1"/>
    <w:rsid w:val="00F1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8843"/>
  <w15:docId w15:val="{97F10769-68D4-B943-9A6B-87A00A48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20"/>
      <w:outlineLvl w:val="0"/>
    </w:pPr>
    <w:rPr>
      <w:b/>
      <w:bCs/>
      <w:color w:val="1F3864"/>
      <w:sz w:val="24"/>
      <w:szCs w:val="24"/>
    </w:rPr>
  </w:style>
  <w:style w:type="paragraph" w:styleId="Ttulo2">
    <w:name w:val="heading 2"/>
    <w:uiPriority w:val="9"/>
    <w:semiHidden/>
    <w:unhideWhenUsed/>
    <w:qFormat/>
    <w:pPr>
      <w:spacing w:before="200" w:after="100"/>
      <w:outlineLvl w:val="1"/>
    </w:pPr>
    <w:rPr>
      <w:b/>
      <w:bCs/>
      <w:color w:val="1F3864"/>
      <w:sz w:val="22"/>
      <w:szCs w:val="22"/>
    </w:rPr>
  </w:style>
  <w:style w:type="paragraph" w:styleId="Ttulo3">
    <w:name w:val="heading 3"/>
    <w:uiPriority w:val="9"/>
    <w:semiHidden/>
    <w:unhideWhenUsed/>
    <w:qFormat/>
    <w:pPr>
      <w:spacing w:before="160" w:after="80"/>
      <w:outlineLvl w:val="2"/>
    </w:pPr>
    <w:rPr>
      <w:b/>
      <w:bCs/>
      <w:u w:val="single"/>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Strong1">
    <w:name w:val="Strong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character" w:styleId="Refdecomentario">
    <w:name w:val="annotation reference"/>
    <w:basedOn w:val="Fuentedeprrafopredeter"/>
    <w:uiPriority w:val="99"/>
    <w:semiHidden/>
    <w:unhideWhenUsed/>
    <w:rsid w:val="00463C8E"/>
    <w:rPr>
      <w:sz w:val="16"/>
      <w:szCs w:val="16"/>
    </w:rPr>
  </w:style>
  <w:style w:type="paragraph" w:styleId="Textocomentario">
    <w:name w:val="annotation text"/>
    <w:basedOn w:val="Normal"/>
    <w:link w:val="TextocomentarioCar"/>
    <w:uiPriority w:val="99"/>
    <w:semiHidden/>
    <w:unhideWhenUsed/>
    <w:rsid w:val="00463C8E"/>
  </w:style>
  <w:style w:type="character" w:customStyle="1" w:styleId="TextocomentarioCar">
    <w:name w:val="Texto comentario Car"/>
    <w:basedOn w:val="Fuentedeprrafopredeter"/>
    <w:link w:val="Textocomentario"/>
    <w:uiPriority w:val="99"/>
    <w:semiHidden/>
    <w:rsid w:val="00463C8E"/>
  </w:style>
  <w:style w:type="paragraph" w:styleId="Asuntodelcomentario">
    <w:name w:val="annotation subject"/>
    <w:basedOn w:val="Textocomentario"/>
    <w:next w:val="Textocomentario"/>
    <w:link w:val="AsuntodelcomentarioCar"/>
    <w:uiPriority w:val="99"/>
    <w:semiHidden/>
    <w:unhideWhenUsed/>
    <w:rsid w:val="00463C8E"/>
    <w:rPr>
      <w:b/>
      <w:bCs/>
    </w:rPr>
  </w:style>
  <w:style w:type="character" w:customStyle="1" w:styleId="AsuntodelcomentarioCar">
    <w:name w:val="Asunto del comentario Car"/>
    <w:basedOn w:val="TextocomentarioCar"/>
    <w:link w:val="Asuntodelcomentario"/>
    <w:uiPriority w:val="99"/>
    <w:semiHidden/>
    <w:rsid w:val="00463C8E"/>
    <w:rPr>
      <w:b/>
      <w:bCs/>
    </w:rPr>
  </w:style>
  <w:style w:type="paragraph" w:styleId="Encabezado">
    <w:name w:val="header"/>
    <w:basedOn w:val="Normal"/>
    <w:link w:val="EncabezadoCar"/>
    <w:uiPriority w:val="99"/>
    <w:unhideWhenUsed/>
    <w:rsid w:val="00A156C2"/>
    <w:pPr>
      <w:tabs>
        <w:tab w:val="center" w:pos="4419"/>
        <w:tab w:val="right" w:pos="8838"/>
      </w:tabs>
    </w:pPr>
  </w:style>
  <w:style w:type="character" w:customStyle="1" w:styleId="EncabezadoCar">
    <w:name w:val="Encabezado Car"/>
    <w:basedOn w:val="Fuentedeprrafopredeter"/>
    <w:link w:val="Encabezado"/>
    <w:uiPriority w:val="99"/>
    <w:rsid w:val="00A156C2"/>
  </w:style>
  <w:style w:type="paragraph" w:styleId="Piedepgina">
    <w:name w:val="footer"/>
    <w:basedOn w:val="Normal"/>
    <w:link w:val="PiedepginaCar"/>
    <w:uiPriority w:val="99"/>
    <w:unhideWhenUsed/>
    <w:rsid w:val="00A156C2"/>
    <w:pPr>
      <w:tabs>
        <w:tab w:val="center" w:pos="4419"/>
        <w:tab w:val="right" w:pos="8838"/>
      </w:tabs>
    </w:pPr>
  </w:style>
  <w:style w:type="character" w:customStyle="1" w:styleId="PiedepginaCar">
    <w:name w:val="Pie de página Car"/>
    <w:basedOn w:val="Fuentedeprrafopredeter"/>
    <w:link w:val="Piedepgina"/>
    <w:uiPriority w:val="99"/>
    <w:rsid w:val="00A1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7</Pages>
  <Words>2789</Words>
  <Characters>15342</Characters>
  <Application>Microsoft Office Word</Application>
  <DocSecurity>0</DocSecurity>
  <Lines>127</Lines>
  <Paragraphs>36</Paragraphs>
  <ScaleCrop>false</ScaleCrop>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Vivian Aguilar Aguilar</cp:lastModifiedBy>
  <cp:revision>5</cp:revision>
  <dcterms:created xsi:type="dcterms:W3CDTF">2026-06-22T21:03:00Z</dcterms:created>
  <dcterms:modified xsi:type="dcterms:W3CDTF">2026-06-23T15:18:00Z</dcterms:modified>
</cp:coreProperties>
</file>