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677C" w14:textId="77777777" w:rsidR="004E793D" w:rsidRDefault="00000000">
      <w:pPr>
        <w:spacing w:line="276" w:lineRule="auto"/>
        <w:jc w:val="center"/>
        <w:rPr>
          <w:rFonts w:ascii="Arial" w:eastAsia="Arial" w:hAnsi="Arial" w:cs="Arial"/>
          <w:b/>
          <w:sz w:val="22"/>
          <w:szCs w:val="22"/>
        </w:rPr>
      </w:pPr>
      <w:r>
        <w:rPr>
          <w:rFonts w:ascii="Arial" w:eastAsia="Arial" w:hAnsi="Arial" w:cs="Arial"/>
          <w:b/>
          <w:sz w:val="22"/>
          <w:szCs w:val="22"/>
        </w:rPr>
        <w:t xml:space="preserve">BASES DE SELECCIÓN </w:t>
      </w:r>
    </w:p>
    <w:p w14:paraId="6EF1E14D" w14:textId="77777777" w:rsidR="004E793D" w:rsidRDefault="00000000">
      <w:pPr>
        <w:spacing w:line="276" w:lineRule="auto"/>
        <w:jc w:val="center"/>
        <w:rPr>
          <w:rFonts w:ascii="Arial" w:eastAsia="Arial" w:hAnsi="Arial" w:cs="Arial"/>
          <w:b/>
          <w:sz w:val="22"/>
          <w:szCs w:val="22"/>
        </w:rPr>
      </w:pPr>
      <w:r>
        <w:rPr>
          <w:rFonts w:ascii="Arial" w:eastAsia="Arial" w:hAnsi="Arial" w:cs="Arial"/>
          <w:b/>
          <w:sz w:val="22"/>
          <w:szCs w:val="22"/>
        </w:rPr>
        <w:t xml:space="preserve">Concurso </w:t>
      </w:r>
      <w:r>
        <w:t xml:space="preserve">     </w:t>
      </w:r>
      <w:r>
        <w:rPr>
          <w:rFonts w:ascii="Arial" w:eastAsia="Arial" w:hAnsi="Arial" w:cs="Arial"/>
          <w:b/>
          <w:sz w:val="22"/>
          <w:szCs w:val="22"/>
        </w:rPr>
        <w:t xml:space="preserve">Externo N˚ </w:t>
      </w:r>
      <w:r>
        <w:t xml:space="preserve">     </w:t>
      </w:r>
      <w:r>
        <w:rPr>
          <w:rFonts w:ascii="Arial" w:eastAsia="Arial" w:hAnsi="Arial" w:cs="Arial"/>
          <w:b/>
          <w:sz w:val="22"/>
          <w:szCs w:val="22"/>
        </w:rPr>
        <w:t>CE-02-2025</w:t>
      </w:r>
    </w:p>
    <w:p w14:paraId="505D3E55" w14:textId="77777777" w:rsidR="004E793D" w:rsidRDefault="004E793D">
      <w:pPr>
        <w:spacing w:line="276" w:lineRule="auto"/>
        <w:jc w:val="center"/>
        <w:rPr>
          <w:rFonts w:ascii="Arial" w:eastAsia="Arial" w:hAnsi="Arial" w:cs="Arial"/>
          <w:b/>
          <w:sz w:val="22"/>
          <w:szCs w:val="22"/>
        </w:rPr>
      </w:pPr>
    </w:p>
    <w:tbl>
      <w:tblPr>
        <w:tblStyle w:val="af5"/>
        <w:tblW w:w="8828" w:type="dxa"/>
        <w:tblInd w:w="-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61"/>
        <w:gridCol w:w="6067"/>
      </w:tblGrid>
      <w:tr w:rsidR="004E793D" w14:paraId="76CB3971" w14:textId="77777777" w:rsidTr="004E79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Borders>
              <w:bottom w:val="single" w:sz="4" w:space="0" w:color="FFFFFF"/>
            </w:tcBorders>
            <w:shd w:val="clear" w:color="auto" w:fill="1F3864"/>
            <w:tcMar>
              <w:top w:w="0" w:type="dxa"/>
              <w:left w:w="115" w:type="dxa"/>
              <w:bottom w:w="0" w:type="dxa"/>
              <w:right w:w="115" w:type="dxa"/>
            </w:tcMar>
          </w:tcPr>
          <w:p w14:paraId="242D2A5B"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 xml:space="preserve">Número y Tipo de Concurso </w:t>
            </w:r>
          </w:p>
        </w:tc>
        <w:tc>
          <w:tcPr>
            <w:tcW w:w="6067" w:type="dxa"/>
            <w:tcBorders>
              <w:bottom w:val="single" w:sz="4" w:space="0" w:color="000000"/>
            </w:tcBorders>
            <w:shd w:val="clear" w:color="auto" w:fill="1F3864"/>
            <w:tcMar>
              <w:top w:w="0" w:type="dxa"/>
              <w:left w:w="115" w:type="dxa"/>
              <w:bottom w:w="0" w:type="dxa"/>
              <w:right w:w="115" w:type="dxa"/>
            </w:tcMar>
          </w:tcPr>
          <w:p w14:paraId="73BEB8FA" w14:textId="77777777" w:rsidR="004E793D" w:rsidRDefault="00000000">
            <w:pPr>
              <w:spacing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Concurso </w:t>
            </w:r>
            <w:r>
              <w:t xml:space="preserve">     </w:t>
            </w:r>
            <w:r>
              <w:rPr>
                <w:rFonts w:ascii="Arial" w:eastAsia="Arial" w:hAnsi="Arial" w:cs="Arial"/>
                <w:sz w:val="22"/>
                <w:szCs w:val="22"/>
              </w:rPr>
              <w:t xml:space="preserve">Externo N˚ </w:t>
            </w:r>
            <w:r>
              <w:t xml:space="preserve">     </w:t>
            </w:r>
            <w:r>
              <w:rPr>
                <w:rFonts w:ascii="Arial" w:eastAsia="Arial" w:hAnsi="Arial" w:cs="Arial"/>
                <w:sz w:val="22"/>
                <w:szCs w:val="22"/>
              </w:rPr>
              <w:t>CE-02-2025</w:t>
            </w:r>
          </w:p>
        </w:tc>
      </w:tr>
      <w:tr w:rsidR="004E793D" w14:paraId="20438629" w14:textId="77777777" w:rsidTr="004E793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bottom w:val="single" w:sz="4" w:space="0" w:color="FFFFFF"/>
              <w:right w:val="single" w:sz="4" w:space="0" w:color="000000"/>
            </w:tcBorders>
            <w:shd w:val="clear" w:color="auto" w:fill="1F3864"/>
            <w:tcMar>
              <w:top w:w="0" w:type="dxa"/>
              <w:left w:w="115" w:type="dxa"/>
              <w:bottom w:w="0" w:type="dxa"/>
              <w:right w:w="115" w:type="dxa"/>
            </w:tcMar>
            <w:vAlign w:val="center"/>
          </w:tcPr>
          <w:p w14:paraId="6D67902B"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Código de Plazas</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12C605" w14:textId="77777777" w:rsidR="004E793D"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N° 386117, N° 386118, N° 386119 y N° 386120</w:t>
            </w:r>
            <w:r>
              <w:t xml:space="preserve">     </w:t>
            </w:r>
          </w:p>
        </w:tc>
      </w:tr>
      <w:tr w:rsidR="004E793D" w14:paraId="2779D37A" w14:textId="77777777" w:rsidTr="004E793D">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bottom w:val="single" w:sz="4" w:space="0" w:color="FFFFFF"/>
              <w:right w:val="single" w:sz="4" w:space="0" w:color="000000"/>
            </w:tcBorders>
            <w:shd w:val="clear" w:color="auto" w:fill="1F3864"/>
            <w:tcMar>
              <w:top w:w="0" w:type="dxa"/>
              <w:left w:w="115" w:type="dxa"/>
              <w:bottom w:w="0" w:type="dxa"/>
              <w:right w:w="115" w:type="dxa"/>
            </w:tcMar>
            <w:vAlign w:val="center"/>
          </w:tcPr>
          <w:p w14:paraId="597E8C4A"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Clase</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D8D1F7" w14:textId="77777777" w:rsidR="004E793D"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Profesional en Telecomunicaciones</w:t>
            </w:r>
          </w:p>
          <w:p w14:paraId="26FBDDD4" w14:textId="77777777" w:rsidR="004E793D"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Especialidad Espectro Radioeléctrico, formación académica en Ingeniería Eléctrica, Ingeniería Electrónica, Ingeniería en Telecomunicaciones o Ingeniería en Telemática</w:t>
            </w:r>
          </w:p>
        </w:tc>
      </w:tr>
      <w:tr w:rsidR="004E793D" w14:paraId="4D1EE120" w14:textId="77777777" w:rsidTr="004E7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bottom w:val="single" w:sz="4" w:space="0" w:color="FFFFFF"/>
              <w:right w:val="single" w:sz="4" w:space="0" w:color="000000"/>
            </w:tcBorders>
            <w:shd w:val="clear" w:color="auto" w:fill="1F3864"/>
            <w:tcMar>
              <w:top w:w="0" w:type="dxa"/>
              <w:left w:w="115" w:type="dxa"/>
              <w:bottom w:w="0" w:type="dxa"/>
              <w:right w:w="115" w:type="dxa"/>
            </w:tcMar>
            <w:vAlign w:val="center"/>
          </w:tcPr>
          <w:p w14:paraId="07B2B169"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Ubicación</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4CC48F" w14:textId="77777777" w:rsidR="004E793D"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Viceministerio de Telecomunicaciones</w:t>
            </w:r>
          </w:p>
          <w:p w14:paraId="351DA3BA" w14:textId="77777777" w:rsidR="004E793D" w:rsidRDefault="00000000">
            <w:pPr>
              <w:spacing w:after="16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Departamento de Administración del Espectro Radioeléctrico</w:t>
            </w:r>
          </w:p>
        </w:tc>
      </w:tr>
      <w:tr w:rsidR="004E793D" w14:paraId="75550C49" w14:textId="77777777" w:rsidTr="004E793D">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bottom w:val="single" w:sz="4" w:space="0" w:color="FFFFFF"/>
              <w:right w:val="single" w:sz="4" w:space="0" w:color="000000"/>
            </w:tcBorders>
            <w:shd w:val="clear" w:color="auto" w:fill="1F3864"/>
            <w:tcMar>
              <w:top w:w="0" w:type="dxa"/>
              <w:left w:w="115" w:type="dxa"/>
              <w:bottom w:w="0" w:type="dxa"/>
              <w:right w:w="115" w:type="dxa"/>
            </w:tcMar>
            <w:vAlign w:val="center"/>
          </w:tcPr>
          <w:p w14:paraId="34AF5833"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Fecha de inicio de presentación de ofertas</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D7729F" w14:textId="77777777" w:rsidR="004E793D"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13 de octubre de 2025</w:t>
            </w:r>
          </w:p>
        </w:tc>
      </w:tr>
      <w:tr w:rsidR="004E793D" w14:paraId="553492DC" w14:textId="77777777" w:rsidTr="004E7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bottom w:val="single" w:sz="4" w:space="0" w:color="FFFFFF"/>
              <w:right w:val="single" w:sz="4" w:space="0" w:color="000000"/>
            </w:tcBorders>
            <w:shd w:val="clear" w:color="auto" w:fill="1F3864"/>
            <w:tcMar>
              <w:top w:w="0" w:type="dxa"/>
              <w:left w:w="115" w:type="dxa"/>
              <w:bottom w:w="0" w:type="dxa"/>
              <w:right w:w="115" w:type="dxa"/>
            </w:tcMar>
            <w:vAlign w:val="center"/>
          </w:tcPr>
          <w:p w14:paraId="5AC53425"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 xml:space="preserve">Fecha de cierre de presentación de ofertas </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6E515F" w14:textId="77777777" w:rsidR="004E793D"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03 de noviembre de 2025, hasta las 4:00pm.</w:t>
            </w:r>
          </w:p>
        </w:tc>
      </w:tr>
      <w:tr w:rsidR="004E793D" w14:paraId="2CB4F655" w14:textId="77777777" w:rsidTr="004E793D">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FFFFFF"/>
              <w:right w:val="single" w:sz="4" w:space="0" w:color="000000"/>
            </w:tcBorders>
            <w:shd w:val="clear" w:color="auto" w:fill="1F3864"/>
            <w:tcMar>
              <w:top w:w="0" w:type="dxa"/>
              <w:left w:w="115" w:type="dxa"/>
              <w:bottom w:w="0" w:type="dxa"/>
              <w:right w:w="115" w:type="dxa"/>
            </w:tcMar>
            <w:vAlign w:val="center"/>
          </w:tcPr>
          <w:p w14:paraId="5CF2EA98" w14:textId="77777777" w:rsidR="004E793D" w:rsidRDefault="00000000">
            <w:pPr>
              <w:spacing w:line="276" w:lineRule="auto"/>
              <w:rPr>
                <w:rFonts w:ascii="Arial" w:eastAsia="Arial" w:hAnsi="Arial" w:cs="Arial"/>
                <w:sz w:val="22"/>
                <w:szCs w:val="22"/>
              </w:rPr>
            </w:pPr>
            <w:r>
              <w:rPr>
                <w:rFonts w:ascii="Arial" w:eastAsia="Arial" w:hAnsi="Arial" w:cs="Arial"/>
                <w:sz w:val="22"/>
                <w:szCs w:val="22"/>
              </w:rPr>
              <w:t>Consultas y envío de ofertas y documentos</w:t>
            </w:r>
          </w:p>
        </w:tc>
        <w:tc>
          <w:tcPr>
            <w:tcW w:w="6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1EBFE7" w14:textId="77777777" w:rsidR="004E793D"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reclutamientotelecom@micitt.go.cr</w:t>
            </w:r>
          </w:p>
        </w:tc>
      </w:tr>
    </w:tbl>
    <w:p w14:paraId="355AE6A2" w14:textId="77777777" w:rsidR="004E793D" w:rsidRDefault="004E793D">
      <w:pPr>
        <w:spacing w:line="276" w:lineRule="auto"/>
        <w:rPr>
          <w:rFonts w:ascii="Arial" w:eastAsia="Arial" w:hAnsi="Arial" w:cs="Arial"/>
          <w:sz w:val="22"/>
          <w:szCs w:val="22"/>
        </w:rPr>
      </w:pPr>
    </w:p>
    <w:p w14:paraId="7B4EA0D3" w14:textId="77777777" w:rsidR="004E793D" w:rsidRDefault="004E793D">
      <w:pPr>
        <w:spacing w:line="276" w:lineRule="auto"/>
        <w:rPr>
          <w:rFonts w:ascii="Arial" w:eastAsia="Arial" w:hAnsi="Arial" w:cs="Arial"/>
          <w:sz w:val="22"/>
          <w:szCs w:val="22"/>
        </w:rPr>
      </w:pPr>
    </w:p>
    <w:p w14:paraId="127CC5E7" w14:textId="77777777" w:rsidR="004E793D" w:rsidRDefault="00000000">
      <w:pPr>
        <w:pStyle w:val="Heading1"/>
        <w:numPr>
          <w:ilvl w:val="0"/>
          <w:numId w:val="2"/>
        </w:numPr>
        <w:pBdr>
          <w:top w:val="single" w:sz="4" w:space="1" w:color="000000"/>
          <w:left w:val="single" w:sz="4" w:space="4" w:color="000000"/>
          <w:bottom w:val="single" w:sz="4" w:space="1" w:color="000000"/>
          <w:right w:val="single" w:sz="4" w:space="4" w:color="000000"/>
        </w:pBdr>
        <w:spacing w:line="276" w:lineRule="auto"/>
        <w:rPr>
          <w:rFonts w:ascii="Arial" w:eastAsia="Arial" w:hAnsi="Arial" w:cs="Arial"/>
          <w:b/>
          <w:sz w:val="22"/>
          <w:szCs w:val="22"/>
        </w:rPr>
      </w:pPr>
      <w:r>
        <w:rPr>
          <w:rFonts w:ascii="Arial" w:eastAsia="Arial" w:hAnsi="Arial" w:cs="Arial"/>
          <w:b/>
          <w:color w:val="000000"/>
          <w:sz w:val="22"/>
          <w:szCs w:val="22"/>
        </w:rPr>
        <w:t>Especificaciones del Puesto</w:t>
      </w:r>
    </w:p>
    <w:p w14:paraId="57C0DD26" w14:textId="77777777" w:rsidR="004E793D" w:rsidRDefault="004E793D">
      <w:pPr>
        <w:spacing w:line="276" w:lineRule="auto"/>
        <w:rPr>
          <w:rFonts w:ascii="Arial" w:eastAsia="Arial" w:hAnsi="Arial" w:cs="Arial"/>
          <w:sz w:val="22"/>
          <w:szCs w:val="22"/>
        </w:rPr>
      </w:pPr>
    </w:p>
    <w:p w14:paraId="1CF0D76B" w14:textId="77777777" w:rsidR="004E793D" w:rsidRDefault="00000000">
      <w:pPr>
        <w:pStyle w:val="Heading2"/>
        <w:numPr>
          <w:ilvl w:val="0"/>
          <w:numId w:val="3"/>
        </w:numPr>
        <w:spacing w:line="276" w:lineRule="auto"/>
        <w:rPr>
          <w:rFonts w:ascii="Arial" w:eastAsia="Arial" w:hAnsi="Arial" w:cs="Arial"/>
          <w:b/>
          <w:sz w:val="22"/>
          <w:szCs w:val="22"/>
        </w:rPr>
      </w:pPr>
      <w:bookmarkStart w:id="0" w:name="_heading=h.nak45wms2bto" w:colFirst="0" w:colLast="0"/>
      <w:bookmarkEnd w:id="0"/>
      <w:r>
        <w:rPr>
          <w:rFonts w:ascii="Arial" w:eastAsia="Arial" w:hAnsi="Arial" w:cs="Arial"/>
          <w:b/>
          <w:color w:val="000000"/>
          <w:sz w:val="22"/>
          <w:szCs w:val="22"/>
        </w:rPr>
        <w:t>Tipo de Nombramiento:</w:t>
      </w:r>
    </w:p>
    <w:p w14:paraId="5E84EAD4" w14:textId="77777777" w:rsidR="004E793D" w:rsidRDefault="00000000">
      <w:pPr>
        <w:spacing w:line="276" w:lineRule="auto"/>
        <w:jc w:val="both"/>
        <w:rPr>
          <w:rFonts w:ascii="Arial" w:eastAsia="Arial" w:hAnsi="Arial" w:cs="Arial"/>
          <w:b/>
          <w:sz w:val="22"/>
          <w:szCs w:val="22"/>
        </w:rPr>
      </w:pPr>
      <w:r>
        <w:rPr>
          <w:rFonts w:ascii="Arial" w:eastAsia="Arial" w:hAnsi="Arial" w:cs="Arial"/>
          <w:sz w:val="22"/>
          <w:szCs w:val="22"/>
        </w:rPr>
        <w:t>El</w:t>
      </w:r>
      <w:r>
        <w:rPr>
          <w:rFonts w:ascii="Arial" w:eastAsia="Arial" w:hAnsi="Arial" w:cs="Arial"/>
        </w:rPr>
        <w:t xml:space="preserve"> concurso externo es para nombrar</w:t>
      </w:r>
      <w:r>
        <w:t xml:space="preserve"> </w:t>
      </w:r>
      <w:r>
        <w:rPr>
          <w:rFonts w:ascii="Arial" w:eastAsia="Arial" w:hAnsi="Arial" w:cs="Arial"/>
        </w:rPr>
        <w:t>plazas en condición de propiedad, sea esto por plazo indefinido, sujeto a un período de prueba por tres meses. Según lo establecido en el artículo 9, inciso e), del Decreto Nº 35458-MINAET denominado Estatuto Autónomo de Servicios del Viceministerio de Telecomunicaciones, que indica que:</w:t>
      </w:r>
    </w:p>
    <w:p w14:paraId="2C31A161" w14:textId="77777777" w:rsidR="004E793D" w:rsidRDefault="004E793D">
      <w:pPr>
        <w:spacing w:line="276" w:lineRule="auto"/>
        <w:jc w:val="both"/>
        <w:rPr>
          <w:rFonts w:ascii="Arial" w:eastAsia="Arial" w:hAnsi="Arial" w:cs="Arial"/>
          <w:sz w:val="22"/>
          <w:szCs w:val="22"/>
        </w:rPr>
      </w:pPr>
    </w:p>
    <w:p w14:paraId="0708E254" w14:textId="77777777" w:rsidR="004E793D" w:rsidRDefault="00000000">
      <w:pPr>
        <w:spacing w:line="276" w:lineRule="auto"/>
        <w:jc w:val="both"/>
        <w:rPr>
          <w:rFonts w:ascii="Arial" w:eastAsia="Arial" w:hAnsi="Arial" w:cs="Arial"/>
          <w:i/>
          <w:sz w:val="22"/>
          <w:szCs w:val="22"/>
        </w:rPr>
      </w:pPr>
      <w:r>
        <w:rPr>
          <w:rFonts w:ascii="Arial" w:eastAsia="Arial" w:hAnsi="Arial" w:cs="Arial"/>
          <w:i/>
          <w:sz w:val="22"/>
          <w:szCs w:val="22"/>
        </w:rPr>
        <w:t>“e) Para el caso nombramientos de nuevo ingreso al servicio del Viceministerio en un cargo de Nivel Profesional y Técnico, para aspirar a un nombramiento en propiedad, todo aspirante deberá demostrar su idoneidad para ocupar el puesto y cumplir con el perfil identificado por la Dirección del Área en coordinación con la Jefatura inmediata superior donde se encuentre la plaza, para lo cual deberá ajustarse a los procedimientos de concursos previstos en el Manual de Procedimientos de Llenado de Plazas del Viceministerio de Telecomunicaciones, al Manual Descriptivo Clases y Cargos del Viceministerio de Telecomunicaciones y al Reglamento de Organización de las Áreas que Dependen de Viceministro (a) de Telecomunicaciones del Ministerio de Ciencia, Tecnología y Telecomunicaciones vigentes.</w:t>
      </w:r>
    </w:p>
    <w:p w14:paraId="7ADF6D0E" w14:textId="77777777" w:rsidR="004E793D" w:rsidRDefault="004E793D">
      <w:pPr>
        <w:spacing w:line="276" w:lineRule="auto"/>
        <w:jc w:val="both"/>
        <w:rPr>
          <w:rFonts w:ascii="Arial" w:eastAsia="Arial" w:hAnsi="Arial" w:cs="Arial"/>
          <w:i/>
          <w:sz w:val="22"/>
          <w:szCs w:val="22"/>
        </w:rPr>
      </w:pPr>
    </w:p>
    <w:p w14:paraId="6867A94B" w14:textId="77777777" w:rsidR="004E793D" w:rsidRDefault="00000000">
      <w:pPr>
        <w:spacing w:line="276" w:lineRule="auto"/>
        <w:jc w:val="both"/>
        <w:rPr>
          <w:rFonts w:ascii="Arial" w:eastAsia="Arial" w:hAnsi="Arial" w:cs="Arial"/>
          <w:i/>
          <w:sz w:val="22"/>
          <w:szCs w:val="22"/>
        </w:rPr>
      </w:pPr>
      <w:r>
        <w:rPr>
          <w:rFonts w:ascii="Arial" w:eastAsia="Arial" w:hAnsi="Arial" w:cs="Arial"/>
          <w:i/>
          <w:sz w:val="22"/>
          <w:szCs w:val="22"/>
        </w:rPr>
        <w:lastRenderedPageBreak/>
        <w:t>Se podrán realizar nombramientos interinos mientras se efectúa el respectivo concurso para nombramiento en propiedad o se reincorpora el titular de la plaza respectiva, para lo cual la persona candidata deberá ajustarse al perfil identificado por la Dirección, previa coordinación con la Jefatura inmediata superior donde se encuentre la plaza y cumplir con los requisitos de idoneidad que exige el cargo, previa realización de un concurso interno o externo contemplado en el Manual de Procedimientos de Llenado de Plazas del Viceministerio de Telecomunicaciones.”</w:t>
      </w:r>
    </w:p>
    <w:p w14:paraId="6BD6A225" w14:textId="77777777" w:rsidR="004E793D" w:rsidRDefault="004E793D">
      <w:pPr>
        <w:spacing w:line="276" w:lineRule="auto"/>
        <w:jc w:val="both"/>
        <w:rPr>
          <w:rFonts w:ascii="Arial" w:eastAsia="Arial" w:hAnsi="Arial" w:cs="Arial"/>
          <w:sz w:val="22"/>
          <w:szCs w:val="22"/>
        </w:rPr>
      </w:pPr>
    </w:p>
    <w:p w14:paraId="241767F8" w14:textId="77777777" w:rsidR="004E793D" w:rsidRDefault="00000000">
      <w:pPr>
        <w:spacing w:line="276" w:lineRule="auto"/>
        <w:jc w:val="both"/>
        <w:rPr>
          <w:rFonts w:ascii="Arial" w:eastAsia="Arial" w:hAnsi="Arial" w:cs="Arial"/>
          <w:sz w:val="22"/>
          <w:szCs w:val="22"/>
        </w:rPr>
      </w:pPr>
      <w:r>
        <w:rPr>
          <w:rFonts w:ascii="Arial" w:eastAsia="Arial" w:hAnsi="Arial" w:cs="Arial"/>
          <w:sz w:val="22"/>
          <w:szCs w:val="22"/>
        </w:rPr>
        <w:t>Y de conformidad con el</w:t>
      </w:r>
      <w:r>
        <w:rPr>
          <w:rFonts w:ascii="Arial" w:eastAsia="Arial" w:hAnsi="Arial" w:cs="Arial"/>
          <w:b/>
          <w:sz w:val="22"/>
          <w:szCs w:val="22"/>
        </w:rPr>
        <w:t xml:space="preserve"> </w:t>
      </w:r>
      <w:r>
        <w:rPr>
          <w:rFonts w:ascii="Arial" w:eastAsia="Arial" w:hAnsi="Arial" w:cs="Arial"/>
          <w:sz w:val="22"/>
          <w:szCs w:val="22"/>
        </w:rPr>
        <w:t>MANUAL DE PROCEDIMIENTO PARA LLENAR PLAZAS EN EL VICEMINISTERIO DE TELECOMUNICACIONES en su Artículo</w:t>
      </w:r>
      <w:r>
        <w:rPr>
          <w:rFonts w:ascii="Arial" w:eastAsia="Arial" w:hAnsi="Arial" w:cs="Arial"/>
          <w:b/>
          <w:sz w:val="22"/>
          <w:szCs w:val="22"/>
        </w:rPr>
        <w:t xml:space="preserve"> 35. Período de prueba: “</w:t>
      </w:r>
      <w:r>
        <w:rPr>
          <w:rFonts w:ascii="Arial" w:eastAsia="Arial" w:hAnsi="Arial" w:cs="Arial"/>
          <w:i/>
          <w:sz w:val="22"/>
          <w:szCs w:val="22"/>
        </w:rPr>
        <w:t xml:space="preserve">El nombramiento (nuevo ingreso o no), y traslado para profesionales y técnicos nombrados en propiedad, </w:t>
      </w:r>
      <w:r>
        <w:rPr>
          <w:rFonts w:ascii="Arial" w:eastAsia="Arial" w:hAnsi="Arial" w:cs="Arial"/>
          <w:b/>
          <w:i/>
          <w:sz w:val="22"/>
          <w:szCs w:val="22"/>
          <w:u w:val="single"/>
        </w:rPr>
        <w:t>estarán sujetos a un periodo de prueba de hasta tres (3) meses</w:t>
      </w:r>
      <w:r>
        <w:rPr>
          <w:rFonts w:ascii="Arial" w:eastAsia="Arial" w:hAnsi="Arial" w:cs="Arial"/>
          <w:i/>
          <w:sz w:val="22"/>
          <w:szCs w:val="22"/>
        </w:rPr>
        <w:t>; (…)</w:t>
      </w:r>
      <w:r>
        <w:rPr>
          <w:rFonts w:ascii="Arial" w:eastAsia="Arial" w:hAnsi="Arial" w:cs="Arial"/>
          <w:sz w:val="22"/>
          <w:szCs w:val="22"/>
        </w:rPr>
        <w:t xml:space="preserve">”. </w:t>
      </w:r>
    </w:p>
    <w:p w14:paraId="30FC58C1" w14:textId="77777777" w:rsidR="004E793D" w:rsidRDefault="004E793D">
      <w:pPr>
        <w:spacing w:line="276" w:lineRule="auto"/>
        <w:rPr>
          <w:rFonts w:ascii="Arial" w:eastAsia="Arial" w:hAnsi="Arial" w:cs="Arial"/>
          <w:sz w:val="22"/>
          <w:szCs w:val="22"/>
        </w:rPr>
      </w:pPr>
    </w:p>
    <w:p w14:paraId="5BE5BEC6" w14:textId="77777777" w:rsidR="004E793D" w:rsidRDefault="00000000">
      <w:pPr>
        <w:pStyle w:val="Heading2"/>
        <w:numPr>
          <w:ilvl w:val="0"/>
          <w:numId w:val="3"/>
        </w:numPr>
        <w:spacing w:line="276" w:lineRule="auto"/>
        <w:rPr>
          <w:rFonts w:ascii="Arial" w:eastAsia="Arial" w:hAnsi="Arial" w:cs="Arial"/>
          <w:b/>
          <w:color w:val="000000"/>
          <w:sz w:val="24"/>
          <w:szCs w:val="24"/>
        </w:rPr>
      </w:pPr>
      <w:r>
        <w:rPr>
          <w:rFonts w:ascii="Arial" w:eastAsia="Arial" w:hAnsi="Arial" w:cs="Arial"/>
          <w:b/>
          <w:color w:val="000000"/>
          <w:sz w:val="24"/>
          <w:szCs w:val="24"/>
        </w:rPr>
        <w:t>Salario Único:</w:t>
      </w:r>
    </w:p>
    <w:p w14:paraId="17D4A9E5" w14:textId="77777777" w:rsidR="004E793D" w:rsidRDefault="00000000">
      <w:pPr>
        <w:spacing w:line="276" w:lineRule="auto"/>
        <w:jc w:val="both"/>
        <w:rPr>
          <w:rFonts w:ascii="Arial" w:eastAsia="Arial" w:hAnsi="Arial" w:cs="Arial"/>
        </w:rPr>
      </w:pPr>
      <w:r>
        <w:rPr>
          <w:rFonts w:ascii="Arial" w:eastAsia="Arial" w:hAnsi="Arial" w:cs="Arial"/>
        </w:rPr>
        <w:t xml:space="preserve">Régimen excluido del Servicio Civil: </w:t>
      </w:r>
      <w:r>
        <w:rPr>
          <w:rFonts w:ascii="Arial" w:eastAsia="Arial" w:hAnsi="Arial" w:cs="Arial"/>
          <w:b/>
        </w:rPr>
        <w:t>¢1 430 288,00 mensuales</w:t>
      </w:r>
      <w:r>
        <w:rPr>
          <w:rFonts w:ascii="Arial" w:eastAsia="Arial" w:hAnsi="Arial" w:cs="Arial"/>
        </w:rPr>
        <w:t xml:space="preserve">, salario único, sujeto a ajustes de acuerdo con la política salarial vigente. </w:t>
      </w:r>
    </w:p>
    <w:p w14:paraId="54866240" w14:textId="77777777" w:rsidR="004E793D" w:rsidRDefault="004E793D">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42740399" w14:textId="77777777" w:rsidR="004E793D" w:rsidRDefault="00000000">
      <w:pPr>
        <w:pStyle w:val="Heading2"/>
        <w:numPr>
          <w:ilvl w:val="0"/>
          <w:numId w:val="3"/>
        </w:num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Funciones: </w:t>
      </w:r>
    </w:p>
    <w:p w14:paraId="77BACFF5" w14:textId="77777777" w:rsidR="004E793D" w:rsidRDefault="0000000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Según lo que establece el Manual de Cargos del Viceministerio de Telecomunicaciones las funciones definidas para el </w:t>
      </w:r>
      <w:r>
        <w:rPr>
          <w:rFonts w:ascii="Arial" w:eastAsia="Arial" w:hAnsi="Arial" w:cs="Arial"/>
          <w:b/>
          <w:color w:val="000000"/>
        </w:rPr>
        <w:t xml:space="preserve">Profesional en Telecomunicaciones </w:t>
      </w:r>
      <w:r>
        <w:rPr>
          <w:rFonts w:ascii="Arial" w:eastAsia="Arial" w:hAnsi="Arial" w:cs="Arial"/>
          <w:b/>
        </w:rPr>
        <w:t xml:space="preserve">con especialidad en Espectro Radioeléctrico, formación académica en Ingeniería Eléctrica, Ingeniería Electrónica, Ingeniería en Telecomunicaciones o Ingeniería en Telemática </w:t>
      </w:r>
      <w:r>
        <w:rPr>
          <w:rFonts w:ascii="Arial" w:eastAsia="Arial" w:hAnsi="Arial" w:cs="Arial"/>
          <w:color w:val="000000"/>
        </w:rPr>
        <w:t>son las siguientes:</w:t>
      </w:r>
    </w:p>
    <w:p w14:paraId="54C8DFDD" w14:textId="77777777" w:rsidR="004E793D" w:rsidRDefault="004E793D">
      <w:pPr>
        <w:pBdr>
          <w:top w:val="nil"/>
          <w:left w:val="nil"/>
          <w:bottom w:val="nil"/>
          <w:right w:val="nil"/>
          <w:between w:val="nil"/>
        </w:pBdr>
        <w:spacing w:line="276" w:lineRule="auto"/>
        <w:jc w:val="both"/>
        <w:rPr>
          <w:rFonts w:ascii="Arial" w:eastAsia="Arial" w:hAnsi="Arial" w:cs="Arial"/>
          <w:color w:val="000000"/>
          <w:sz w:val="22"/>
          <w:szCs w:val="22"/>
        </w:rPr>
      </w:pPr>
    </w:p>
    <w:p w14:paraId="394116D9" w14:textId="77777777" w:rsidR="004E793D" w:rsidRDefault="004E793D">
      <w:pPr>
        <w:pBdr>
          <w:top w:val="nil"/>
          <w:left w:val="nil"/>
          <w:bottom w:val="nil"/>
          <w:right w:val="nil"/>
          <w:between w:val="nil"/>
        </w:pBdr>
        <w:spacing w:line="276" w:lineRule="auto"/>
        <w:jc w:val="both"/>
        <w:rPr>
          <w:rFonts w:ascii="Arial" w:eastAsia="Arial" w:hAnsi="Arial" w:cs="Arial"/>
          <w:color w:val="000000"/>
          <w:sz w:val="22"/>
          <w:szCs w:val="22"/>
        </w:rPr>
      </w:pPr>
    </w:p>
    <w:p w14:paraId="11165C73" w14:textId="77777777" w:rsidR="004E793D" w:rsidRDefault="00000000">
      <w:pPr>
        <w:spacing w:line="276" w:lineRule="auto"/>
        <w:jc w:val="both"/>
        <w:rPr>
          <w:rFonts w:ascii="Arial" w:eastAsia="Arial" w:hAnsi="Arial" w:cs="Arial"/>
          <w:b/>
        </w:rPr>
      </w:pPr>
      <w:r>
        <w:rPr>
          <w:rFonts w:ascii="Arial" w:eastAsia="Arial" w:hAnsi="Arial" w:cs="Arial"/>
          <w:b/>
        </w:rPr>
        <w:t xml:space="preserve">Naturaleza del Cargo </w:t>
      </w:r>
    </w:p>
    <w:p w14:paraId="21E5648C" w14:textId="77777777" w:rsidR="004E793D" w:rsidRDefault="004E793D">
      <w:pPr>
        <w:spacing w:line="276" w:lineRule="auto"/>
        <w:jc w:val="both"/>
        <w:rPr>
          <w:rFonts w:ascii="Arial" w:eastAsia="Arial" w:hAnsi="Arial" w:cs="Arial"/>
        </w:rPr>
      </w:pPr>
    </w:p>
    <w:p w14:paraId="784F0E3F" w14:textId="77777777" w:rsidR="004E793D" w:rsidRDefault="00000000">
      <w:pPr>
        <w:spacing w:line="276" w:lineRule="auto"/>
        <w:jc w:val="both"/>
        <w:rPr>
          <w:rFonts w:ascii="Arial" w:eastAsia="Arial" w:hAnsi="Arial" w:cs="Arial"/>
        </w:rPr>
      </w:pPr>
      <w:r>
        <w:rPr>
          <w:rFonts w:ascii="Arial" w:eastAsia="Arial" w:hAnsi="Arial" w:cs="Arial"/>
        </w:rPr>
        <w:t xml:space="preserve">Se ubica en el Despacho del </w:t>
      </w:r>
      <w:proofErr w:type="gramStart"/>
      <w:r>
        <w:rPr>
          <w:rFonts w:ascii="Arial" w:eastAsia="Arial" w:hAnsi="Arial" w:cs="Arial"/>
        </w:rPr>
        <w:t>Viceministro</w:t>
      </w:r>
      <w:proofErr w:type="gramEnd"/>
      <w:r>
        <w:rPr>
          <w:rFonts w:ascii="Arial" w:eastAsia="Arial" w:hAnsi="Arial" w:cs="Arial"/>
        </w:rPr>
        <w:t xml:space="preserve"> (a) y en todas las dependencias del Viceministerio, correspondiéndole realizar los trabajos sustantivos y especializados de naturaleza profesional en el área de telecomunicaciones. Reporta directamente al </w:t>
      </w:r>
      <w:proofErr w:type="gramStart"/>
      <w:r>
        <w:rPr>
          <w:rFonts w:ascii="Arial" w:eastAsia="Arial" w:hAnsi="Arial" w:cs="Arial"/>
        </w:rPr>
        <w:t>Viceministro</w:t>
      </w:r>
      <w:proofErr w:type="gramEnd"/>
      <w:r>
        <w:rPr>
          <w:rFonts w:ascii="Arial" w:eastAsia="Arial" w:hAnsi="Arial" w:cs="Arial"/>
        </w:rPr>
        <w:t xml:space="preserve"> (a) o a un Gerente o a un </w:t>
      </w:r>
      <w:proofErr w:type="gramStart"/>
      <w:r>
        <w:rPr>
          <w:rFonts w:ascii="Arial" w:eastAsia="Arial" w:hAnsi="Arial" w:cs="Arial"/>
        </w:rPr>
        <w:t>Jefe</w:t>
      </w:r>
      <w:proofErr w:type="gramEnd"/>
      <w:r>
        <w:rPr>
          <w:rFonts w:ascii="Arial" w:eastAsia="Arial" w:hAnsi="Arial" w:cs="Arial"/>
        </w:rPr>
        <w:t xml:space="preserve"> según sea el caso, siendo uno de los principales colaboradores de estos últimos.</w:t>
      </w:r>
    </w:p>
    <w:p w14:paraId="0BE27A5B" w14:textId="77777777" w:rsidR="004E793D" w:rsidRDefault="004E793D">
      <w:pPr>
        <w:spacing w:line="276" w:lineRule="auto"/>
        <w:jc w:val="both"/>
        <w:rPr>
          <w:rFonts w:ascii="Arial" w:eastAsia="Arial" w:hAnsi="Arial" w:cs="Arial"/>
        </w:rPr>
      </w:pPr>
    </w:p>
    <w:p w14:paraId="0A7CA517" w14:textId="77777777" w:rsidR="004E793D" w:rsidRDefault="00000000">
      <w:pPr>
        <w:spacing w:line="276" w:lineRule="auto"/>
        <w:jc w:val="both"/>
        <w:rPr>
          <w:rFonts w:ascii="Arial" w:eastAsia="Arial" w:hAnsi="Arial" w:cs="Arial"/>
        </w:rPr>
      </w:pPr>
      <w:r>
        <w:rPr>
          <w:rFonts w:ascii="Arial" w:eastAsia="Arial" w:hAnsi="Arial" w:cs="Arial"/>
        </w:rPr>
        <w:t xml:space="preserve">Ejecución de labores técnicas difíciles relacionadas con el seguimiento, control y administración de proyectos en materia de telecomunicaciones, así como la aplicación de conocimientos teóricos y prácticos y criterio experto para brindar asistencia a funcionarios de mayor nivel, en actividades tales como: gestión de tareas diversas en el desarrollo de proyectos de telecomunicaciones, provisión de insumos para el diseño, ejecución y evaluación de planes, realización de investigaciones y proyectos de distinta naturaleza y emisión de normativa técnica; tendientes al cumplimiento </w:t>
      </w:r>
      <w:r>
        <w:rPr>
          <w:rFonts w:ascii="Arial" w:eastAsia="Arial" w:hAnsi="Arial" w:cs="Arial"/>
        </w:rPr>
        <w:lastRenderedPageBreak/>
        <w:t>oportuno de los objetivos organizacionales del Departamento y la satisfacción de las necesidades de sus usuarios.</w:t>
      </w:r>
    </w:p>
    <w:p w14:paraId="6AD62763" w14:textId="77777777" w:rsidR="004E793D" w:rsidRDefault="004E793D">
      <w:pPr>
        <w:spacing w:line="276" w:lineRule="auto"/>
        <w:jc w:val="both"/>
        <w:rPr>
          <w:rFonts w:ascii="Arial" w:eastAsia="Arial" w:hAnsi="Arial" w:cs="Arial"/>
        </w:rPr>
      </w:pPr>
    </w:p>
    <w:p w14:paraId="34B1FE79" w14:textId="77777777" w:rsidR="004E793D" w:rsidRDefault="00000000">
      <w:pPr>
        <w:spacing w:line="276" w:lineRule="auto"/>
        <w:jc w:val="both"/>
        <w:rPr>
          <w:rFonts w:ascii="Arial" w:eastAsia="Arial" w:hAnsi="Arial" w:cs="Arial"/>
        </w:rPr>
      </w:pPr>
      <w:r>
        <w:rPr>
          <w:rFonts w:ascii="Arial" w:eastAsia="Arial" w:hAnsi="Arial" w:cs="Arial"/>
          <w:b/>
        </w:rPr>
        <w:t xml:space="preserve">Descripción de Tareas </w:t>
      </w:r>
    </w:p>
    <w:p w14:paraId="2B7C2506" w14:textId="77777777" w:rsidR="004E793D" w:rsidRDefault="004E793D">
      <w:pPr>
        <w:spacing w:line="276" w:lineRule="auto"/>
        <w:jc w:val="both"/>
        <w:rPr>
          <w:rFonts w:ascii="Arial" w:eastAsia="Arial" w:hAnsi="Arial" w:cs="Arial"/>
        </w:rPr>
      </w:pPr>
    </w:p>
    <w:p w14:paraId="54A53271" w14:textId="77777777" w:rsidR="004E793D" w:rsidRDefault="00000000">
      <w:pPr>
        <w:spacing w:line="276" w:lineRule="auto"/>
        <w:jc w:val="both"/>
        <w:rPr>
          <w:rFonts w:ascii="Arial" w:eastAsia="Arial" w:hAnsi="Arial" w:cs="Arial"/>
        </w:rPr>
      </w:pPr>
      <w:r>
        <w:rPr>
          <w:rFonts w:ascii="Arial" w:eastAsia="Arial" w:hAnsi="Arial" w:cs="Arial"/>
          <w:u w:val="single"/>
        </w:rPr>
        <w:t>Generales</w:t>
      </w:r>
    </w:p>
    <w:p w14:paraId="608CFC08" w14:textId="77777777" w:rsidR="004E793D" w:rsidRDefault="004E793D">
      <w:pPr>
        <w:spacing w:line="276" w:lineRule="auto"/>
        <w:jc w:val="both"/>
        <w:rPr>
          <w:rFonts w:ascii="Arial" w:eastAsia="Arial" w:hAnsi="Arial" w:cs="Arial"/>
        </w:rPr>
      </w:pPr>
    </w:p>
    <w:p w14:paraId="1BAD96BA" w14:textId="77777777" w:rsidR="004E793D" w:rsidRDefault="00000000">
      <w:pPr>
        <w:spacing w:line="276" w:lineRule="auto"/>
        <w:jc w:val="both"/>
        <w:rPr>
          <w:rFonts w:ascii="Arial" w:eastAsia="Arial" w:hAnsi="Arial" w:cs="Arial"/>
        </w:rPr>
      </w:pPr>
      <w:r>
        <w:rPr>
          <w:rFonts w:ascii="Arial" w:eastAsia="Arial" w:hAnsi="Arial" w:cs="Arial"/>
        </w:rPr>
        <w:t xml:space="preserve">Participar </w:t>
      </w:r>
      <w:proofErr w:type="gramStart"/>
      <w:r>
        <w:rPr>
          <w:rFonts w:ascii="Arial" w:eastAsia="Arial" w:hAnsi="Arial" w:cs="Arial"/>
        </w:rPr>
        <w:t>de acuerdo a</w:t>
      </w:r>
      <w:proofErr w:type="gramEnd"/>
      <w:r>
        <w:rPr>
          <w:rFonts w:ascii="Arial" w:eastAsia="Arial" w:hAnsi="Arial" w:cs="Arial"/>
        </w:rPr>
        <w:t xml:space="preserve"> su especialidad en los procesos de elaboración de planes, programas y proyectos de telecomunicaciones que se desarrollen en el Departamento.</w:t>
      </w:r>
    </w:p>
    <w:p w14:paraId="6D7C0C8C" w14:textId="77777777" w:rsidR="004E793D" w:rsidRDefault="004E793D">
      <w:pPr>
        <w:spacing w:line="276" w:lineRule="auto"/>
        <w:jc w:val="both"/>
        <w:rPr>
          <w:rFonts w:ascii="Arial" w:eastAsia="Arial" w:hAnsi="Arial" w:cs="Arial"/>
        </w:rPr>
      </w:pPr>
    </w:p>
    <w:p w14:paraId="4AFA52CA" w14:textId="77777777" w:rsidR="004E793D" w:rsidRDefault="00000000">
      <w:pPr>
        <w:spacing w:line="276" w:lineRule="auto"/>
        <w:jc w:val="both"/>
        <w:rPr>
          <w:rFonts w:ascii="Arial" w:eastAsia="Arial" w:hAnsi="Arial" w:cs="Arial"/>
        </w:rPr>
      </w:pPr>
      <w:r>
        <w:rPr>
          <w:rFonts w:ascii="Arial" w:eastAsia="Arial" w:hAnsi="Arial" w:cs="Arial"/>
        </w:rPr>
        <w:t>Coadyuvar en la formulación del Plan Anual Operativo y responsabilizarse por el cumplimiento de los objetivos que le corresponden al departamento.</w:t>
      </w:r>
    </w:p>
    <w:p w14:paraId="0046FA03" w14:textId="77777777" w:rsidR="004E793D" w:rsidRDefault="004E793D">
      <w:pPr>
        <w:spacing w:line="276" w:lineRule="auto"/>
        <w:jc w:val="both"/>
        <w:rPr>
          <w:rFonts w:ascii="Arial" w:eastAsia="Arial" w:hAnsi="Arial" w:cs="Arial"/>
        </w:rPr>
      </w:pPr>
    </w:p>
    <w:p w14:paraId="3DF1E469" w14:textId="77777777" w:rsidR="004E793D" w:rsidRDefault="00000000">
      <w:pPr>
        <w:spacing w:line="276" w:lineRule="auto"/>
        <w:jc w:val="both"/>
        <w:rPr>
          <w:rFonts w:ascii="Arial" w:eastAsia="Arial" w:hAnsi="Arial" w:cs="Arial"/>
        </w:rPr>
      </w:pPr>
      <w:r>
        <w:rPr>
          <w:rFonts w:ascii="Arial" w:eastAsia="Arial" w:hAnsi="Arial" w:cs="Arial"/>
        </w:rPr>
        <w:t>Realizar estudios comparativos a nivel nacional e internacional sobre temas relacionados con el área de especialidad del departamento.</w:t>
      </w:r>
    </w:p>
    <w:p w14:paraId="03D46724" w14:textId="77777777" w:rsidR="004E793D" w:rsidRDefault="004E793D">
      <w:pPr>
        <w:spacing w:line="276" w:lineRule="auto"/>
        <w:jc w:val="both"/>
        <w:rPr>
          <w:rFonts w:ascii="Arial" w:eastAsia="Arial" w:hAnsi="Arial" w:cs="Arial"/>
        </w:rPr>
      </w:pPr>
    </w:p>
    <w:p w14:paraId="06858D86" w14:textId="77777777" w:rsidR="004E793D" w:rsidRDefault="00000000">
      <w:pPr>
        <w:spacing w:line="276" w:lineRule="auto"/>
        <w:jc w:val="both"/>
        <w:rPr>
          <w:rFonts w:ascii="Arial" w:eastAsia="Arial" w:hAnsi="Arial" w:cs="Arial"/>
        </w:rPr>
      </w:pPr>
      <w:r>
        <w:rPr>
          <w:rFonts w:ascii="Arial" w:eastAsia="Arial" w:hAnsi="Arial" w:cs="Arial"/>
        </w:rPr>
        <w:t>Apoyar en el proceso de construcción de estudios técnicos en materia de especialidad del departamento, que contribuyan a la formulación de políticas y lineamientos en este campo conforme a su especialidad.</w:t>
      </w:r>
    </w:p>
    <w:p w14:paraId="4C92FF0F" w14:textId="77777777" w:rsidR="004E793D" w:rsidRDefault="004E793D">
      <w:pPr>
        <w:spacing w:line="276" w:lineRule="auto"/>
        <w:jc w:val="both"/>
        <w:rPr>
          <w:rFonts w:ascii="Arial" w:eastAsia="Arial" w:hAnsi="Arial" w:cs="Arial"/>
        </w:rPr>
      </w:pPr>
    </w:p>
    <w:p w14:paraId="3E4FB0D3" w14:textId="77777777" w:rsidR="004E793D" w:rsidRDefault="00000000">
      <w:pPr>
        <w:spacing w:line="276" w:lineRule="auto"/>
        <w:jc w:val="both"/>
        <w:rPr>
          <w:rFonts w:ascii="Arial" w:eastAsia="Arial" w:hAnsi="Arial" w:cs="Arial"/>
        </w:rPr>
      </w:pPr>
      <w:r>
        <w:rPr>
          <w:rFonts w:ascii="Arial" w:eastAsia="Arial" w:hAnsi="Arial" w:cs="Arial"/>
        </w:rPr>
        <w:t>Efectuar investigaciones, promover y compartir la obtención de conocimientos institucionales, sistemas de información, normativa vigente y aspectos puramente técnicos de los procesos en que participa, de la metodología de trabajo, así como de nuevas tendencias en materia de su competencia.</w:t>
      </w:r>
    </w:p>
    <w:p w14:paraId="123F6858" w14:textId="77777777" w:rsidR="004E793D" w:rsidRDefault="004E793D">
      <w:pPr>
        <w:spacing w:line="276" w:lineRule="auto"/>
        <w:jc w:val="both"/>
        <w:rPr>
          <w:rFonts w:ascii="Arial" w:eastAsia="Arial" w:hAnsi="Arial" w:cs="Arial"/>
        </w:rPr>
      </w:pPr>
    </w:p>
    <w:p w14:paraId="2592BBB5" w14:textId="77777777" w:rsidR="004E793D" w:rsidRDefault="00000000">
      <w:pPr>
        <w:spacing w:line="276" w:lineRule="auto"/>
        <w:jc w:val="both"/>
        <w:rPr>
          <w:rFonts w:ascii="Arial" w:eastAsia="Arial" w:hAnsi="Arial" w:cs="Arial"/>
        </w:rPr>
      </w:pPr>
      <w:r>
        <w:rPr>
          <w:rFonts w:ascii="Arial" w:eastAsia="Arial" w:hAnsi="Arial" w:cs="Arial"/>
        </w:rPr>
        <w:t>Coordinar y asistir a reuniones con equipos externos e internos a los cuales se solicite su participación, necesarias para la consecución de los objetivos del departamento.</w:t>
      </w:r>
    </w:p>
    <w:p w14:paraId="0937CA07" w14:textId="77777777" w:rsidR="004E793D" w:rsidRDefault="004E793D">
      <w:pPr>
        <w:spacing w:line="276" w:lineRule="auto"/>
        <w:jc w:val="both"/>
        <w:rPr>
          <w:rFonts w:ascii="Arial" w:eastAsia="Arial" w:hAnsi="Arial" w:cs="Arial"/>
        </w:rPr>
      </w:pPr>
    </w:p>
    <w:p w14:paraId="3C4E15A8" w14:textId="77777777" w:rsidR="004E793D" w:rsidRDefault="00000000">
      <w:pPr>
        <w:spacing w:line="276" w:lineRule="auto"/>
        <w:jc w:val="both"/>
        <w:rPr>
          <w:rFonts w:ascii="Arial" w:eastAsia="Arial" w:hAnsi="Arial" w:cs="Arial"/>
        </w:rPr>
      </w:pPr>
      <w:r>
        <w:rPr>
          <w:rFonts w:ascii="Arial" w:eastAsia="Arial" w:hAnsi="Arial" w:cs="Arial"/>
        </w:rPr>
        <w:t>Participar en el proceso de análisis y elaboración de informes técnicos sobre los riesgos y ruta crítica que se puede advertir en el proceso de formulación y diseño de los proyectos y trámites del departamento.</w:t>
      </w:r>
    </w:p>
    <w:p w14:paraId="1AA1A0D4" w14:textId="77777777" w:rsidR="004E793D" w:rsidRDefault="004E793D">
      <w:pPr>
        <w:spacing w:line="276" w:lineRule="auto"/>
        <w:jc w:val="both"/>
        <w:rPr>
          <w:rFonts w:ascii="Arial" w:eastAsia="Arial" w:hAnsi="Arial" w:cs="Arial"/>
        </w:rPr>
      </w:pPr>
    </w:p>
    <w:p w14:paraId="45A3B3D7" w14:textId="77777777" w:rsidR="004E793D" w:rsidRDefault="00000000">
      <w:pPr>
        <w:spacing w:line="276" w:lineRule="auto"/>
        <w:jc w:val="both"/>
        <w:rPr>
          <w:rFonts w:ascii="Arial" w:eastAsia="Arial" w:hAnsi="Arial" w:cs="Arial"/>
        </w:rPr>
      </w:pPr>
      <w:r>
        <w:rPr>
          <w:rFonts w:ascii="Arial" w:eastAsia="Arial" w:hAnsi="Arial" w:cs="Arial"/>
        </w:rPr>
        <w:t>Realizar estudios e informes técnicos que coadyuven con el seguimiento y monitoreo de resultados de los proyectos y trámites a cargo del departamento, incluyendo la coordinación con otros departamentos cuando así se le solicite.</w:t>
      </w:r>
    </w:p>
    <w:p w14:paraId="34371C3E" w14:textId="77777777" w:rsidR="004E793D" w:rsidRDefault="004E793D">
      <w:pPr>
        <w:spacing w:line="276" w:lineRule="auto"/>
        <w:jc w:val="both"/>
        <w:rPr>
          <w:rFonts w:ascii="Arial" w:eastAsia="Arial" w:hAnsi="Arial" w:cs="Arial"/>
        </w:rPr>
      </w:pPr>
    </w:p>
    <w:p w14:paraId="414347E5" w14:textId="77777777" w:rsidR="004E793D" w:rsidRDefault="00000000">
      <w:pPr>
        <w:spacing w:line="276" w:lineRule="auto"/>
        <w:jc w:val="both"/>
        <w:rPr>
          <w:rFonts w:ascii="Arial" w:eastAsia="Arial" w:hAnsi="Arial" w:cs="Arial"/>
        </w:rPr>
      </w:pPr>
      <w:r>
        <w:rPr>
          <w:rFonts w:ascii="Arial" w:eastAsia="Arial" w:hAnsi="Arial" w:cs="Arial"/>
        </w:rPr>
        <w:t>Efectuar informes técnicos y oficios que contengan advertencias y recomendaciones sobre las dificultades encontradas durante la ejecución de los proyectos y trámites, informando oportunamente a la jefatura y las autoridades.</w:t>
      </w:r>
    </w:p>
    <w:p w14:paraId="4D2A0012" w14:textId="77777777" w:rsidR="004E793D" w:rsidRDefault="004E793D">
      <w:pPr>
        <w:spacing w:line="276" w:lineRule="auto"/>
        <w:jc w:val="both"/>
        <w:rPr>
          <w:rFonts w:ascii="Arial" w:eastAsia="Arial" w:hAnsi="Arial" w:cs="Arial"/>
        </w:rPr>
      </w:pPr>
    </w:p>
    <w:p w14:paraId="5F51913F" w14:textId="77777777" w:rsidR="004E793D" w:rsidRDefault="00000000">
      <w:pPr>
        <w:spacing w:line="276" w:lineRule="auto"/>
        <w:jc w:val="both"/>
        <w:rPr>
          <w:rFonts w:ascii="Arial" w:eastAsia="Arial" w:hAnsi="Arial" w:cs="Arial"/>
        </w:rPr>
      </w:pPr>
      <w:r>
        <w:rPr>
          <w:rFonts w:ascii="Arial" w:eastAsia="Arial" w:hAnsi="Arial" w:cs="Arial"/>
        </w:rPr>
        <w:lastRenderedPageBreak/>
        <w:t>Proponer y diseñar metodologías, mejoras o cambios a los procedimientos, políticas, mecanismos de evaluación y control, propuestas de normas y reglamentos y cualquier otro instrumento que sirva de base para el análisis técnico y para el seguimiento de proyectos y trámites.</w:t>
      </w:r>
    </w:p>
    <w:p w14:paraId="573E0E81" w14:textId="77777777" w:rsidR="004E793D" w:rsidRDefault="004E793D">
      <w:pPr>
        <w:spacing w:line="276" w:lineRule="auto"/>
        <w:jc w:val="both"/>
        <w:rPr>
          <w:rFonts w:ascii="Arial" w:eastAsia="Arial" w:hAnsi="Arial" w:cs="Arial"/>
        </w:rPr>
      </w:pPr>
    </w:p>
    <w:p w14:paraId="02BF44EE" w14:textId="77777777" w:rsidR="004E793D" w:rsidRDefault="00000000">
      <w:pPr>
        <w:spacing w:line="276" w:lineRule="auto"/>
        <w:jc w:val="both"/>
        <w:rPr>
          <w:rFonts w:ascii="Arial" w:eastAsia="Arial" w:hAnsi="Arial" w:cs="Arial"/>
        </w:rPr>
      </w:pPr>
      <w:r>
        <w:rPr>
          <w:rFonts w:ascii="Arial" w:eastAsia="Arial" w:hAnsi="Arial" w:cs="Arial"/>
        </w:rPr>
        <w:t>Elaborar propuestas para el mejoramiento e innovación de los procesos de trabajo de su dependencia y las estructuras que los apoyan.</w:t>
      </w:r>
    </w:p>
    <w:p w14:paraId="7EC41EAC" w14:textId="77777777" w:rsidR="004E793D" w:rsidRDefault="004E793D">
      <w:pPr>
        <w:spacing w:line="276" w:lineRule="auto"/>
        <w:jc w:val="both"/>
        <w:rPr>
          <w:rFonts w:ascii="Arial" w:eastAsia="Arial" w:hAnsi="Arial" w:cs="Arial"/>
        </w:rPr>
      </w:pPr>
    </w:p>
    <w:p w14:paraId="44D99FE0" w14:textId="77777777" w:rsidR="004E793D" w:rsidRDefault="00000000">
      <w:pPr>
        <w:spacing w:line="276" w:lineRule="auto"/>
        <w:jc w:val="both"/>
        <w:rPr>
          <w:rFonts w:ascii="Arial" w:eastAsia="Arial" w:hAnsi="Arial" w:cs="Arial"/>
        </w:rPr>
      </w:pPr>
      <w:r>
        <w:rPr>
          <w:rFonts w:ascii="Arial" w:eastAsia="Arial" w:hAnsi="Arial" w:cs="Arial"/>
        </w:rPr>
        <w:t>Atender y resolver consultas orales o por escrito de superiores, órganos de control exterior, departamentos internos del MICITT y público en general, relacionadas con las actividades que realiza, cuando así se le solicita.</w:t>
      </w:r>
    </w:p>
    <w:p w14:paraId="6BD73ACD" w14:textId="77777777" w:rsidR="004E793D" w:rsidRDefault="004E793D">
      <w:pPr>
        <w:spacing w:line="276" w:lineRule="auto"/>
        <w:jc w:val="both"/>
        <w:rPr>
          <w:rFonts w:ascii="Arial" w:eastAsia="Arial" w:hAnsi="Arial" w:cs="Arial"/>
        </w:rPr>
      </w:pPr>
    </w:p>
    <w:p w14:paraId="3AF7AFED" w14:textId="77777777" w:rsidR="004E793D" w:rsidRDefault="00000000">
      <w:pPr>
        <w:spacing w:line="276" w:lineRule="auto"/>
        <w:jc w:val="both"/>
        <w:rPr>
          <w:rFonts w:ascii="Arial" w:eastAsia="Arial" w:hAnsi="Arial" w:cs="Arial"/>
        </w:rPr>
      </w:pPr>
      <w:r>
        <w:rPr>
          <w:rFonts w:ascii="Arial" w:eastAsia="Arial" w:hAnsi="Arial" w:cs="Arial"/>
        </w:rPr>
        <w:t>Elaborar oficios, memorandos, minutas y otros instrumentos técnicos y documentos similares que surgen como consecuencia de las actividades que realiza.</w:t>
      </w:r>
    </w:p>
    <w:p w14:paraId="4B24EED7" w14:textId="77777777" w:rsidR="004E793D" w:rsidRDefault="004E793D">
      <w:pPr>
        <w:spacing w:line="276" w:lineRule="auto"/>
        <w:jc w:val="both"/>
        <w:rPr>
          <w:rFonts w:ascii="Arial" w:eastAsia="Arial" w:hAnsi="Arial" w:cs="Arial"/>
        </w:rPr>
      </w:pPr>
    </w:p>
    <w:p w14:paraId="62EB7C7B" w14:textId="77777777" w:rsidR="004E793D" w:rsidRDefault="00000000">
      <w:pPr>
        <w:spacing w:line="276" w:lineRule="auto"/>
        <w:jc w:val="both"/>
        <w:rPr>
          <w:rFonts w:ascii="Arial" w:eastAsia="Arial" w:hAnsi="Arial" w:cs="Arial"/>
        </w:rPr>
      </w:pPr>
      <w:r>
        <w:rPr>
          <w:rFonts w:ascii="Arial" w:eastAsia="Arial" w:hAnsi="Arial" w:cs="Arial"/>
        </w:rPr>
        <w:t>Elaborar informes semanales, mensuales y anuales sobre el avance de las tareas asignadas.</w:t>
      </w:r>
    </w:p>
    <w:p w14:paraId="7F13545F" w14:textId="77777777" w:rsidR="004E793D" w:rsidRDefault="004E793D">
      <w:pPr>
        <w:spacing w:line="276" w:lineRule="auto"/>
        <w:jc w:val="both"/>
        <w:rPr>
          <w:rFonts w:ascii="Arial" w:eastAsia="Arial" w:hAnsi="Arial" w:cs="Arial"/>
        </w:rPr>
      </w:pPr>
    </w:p>
    <w:p w14:paraId="2398AA9D" w14:textId="77777777" w:rsidR="004E793D" w:rsidRDefault="00000000">
      <w:pPr>
        <w:spacing w:line="276" w:lineRule="auto"/>
        <w:jc w:val="both"/>
        <w:rPr>
          <w:rFonts w:ascii="Arial" w:eastAsia="Arial" w:hAnsi="Arial" w:cs="Arial"/>
        </w:rPr>
      </w:pPr>
      <w:r>
        <w:rPr>
          <w:rFonts w:ascii="Arial" w:eastAsia="Arial" w:hAnsi="Arial" w:cs="Arial"/>
        </w:rPr>
        <w:t>Supervisar el trabajo de Asistentes en Telecomunicaciones cuando se le solicite.</w:t>
      </w:r>
    </w:p>
    <w:p w14:paraId="32D6044E" w14:textId="77777777" w:rsidR="004E793D" w:rsidRDefault="004E793D">
      <w:pPr>
        <w:spacing w:line="276" w:lineRule="auto"/>
        <w:jc w:val="both"/>
        <w:rPr>
          <w:rFonts w:ascii="Arial" w:eastAsia="Arial" w:hAnsi="Arial" w:cs="Arial"/>
        </w:rPr>
      </w:pPr>
    </w:p>
    <w:p w14:paraId="576FF1D0" w14:textId="77777777" w:rsidR="004E793D" w:rsidRDefault="00000000">
      <w:pPr>
        <w:spacing w:line="276" w:lineRule="auto"/>
        <w:jc w:val="both"/>
        <w:rPr>
          <w:rFonts w:ascii="Arial" w:eastAsia="Arial" w:hAnsi="Arial" w:cs="Arial"/>
        </w:rPr>
      </w:pPr>
      <w:r>
        <w:rPr>
          <w:rFonts w:ascii="Arial" w:eastAsia="Arial" w:hAnsi="Arial" w:cs="Arial"/>
        </w:rPr>
        <w:t xml:space="preserve">Sustituir al Gerente o al </w:t>
      </w:r>
      <w:proofErr w:type="gramStart"/>
      <w:r>
        <w:rPr>
          <w:rFonts w:ascii="Arial" w:eastAsia="Arial" w:hAnsi="Arial" w:cs="Arial"/>
        </w:rPr>
        <w:t>Jefe</w:t>
      </w:r>
      <w:proofErr w:type="gramEnd"/>
      <w:r>
        <w:rPr>
          <w:rFonts w:ascii="Arial" w:eastAsia="Arial" w:hAnsi="Arial" w:cs="Arial"/>
        </w:rPr>
        <w:t xml:space="preserve"> según sea el caso cuando así le sea solicitado.</w:t>
      </w:r>
    </w:p>
    <w:p w14:paraId="7C9C8B5B" w14:textId="77777777" w:rsidR="004E793D" w:rsidRDefault="004E793D">
      <w:pPr>
        <w:spacing w:line="276" w:lineRule="auto"/>
        <w:jc w:val="both"/>
        <w:rPr>
          <w:rFonts w:ascii="Arial" w:eastAsia="Arial" w:hAnsi="Arial" w:cs="Arial"/>
        </w:rPr>
      </w:pPr>
    </w:p>
    <w:p w14:paraId="1C9B1740" w14:textId="77777777" w:rsidR="004E793D" w:rsidRDefault="00000000">
      <w:pPr>
        <w:spacing w:line="276" w:lineRule="auto"/>
        <w:jc w:val="both"/>
        <w:rPr>
          <w:rFonts w:ascii="Arial" w:eastAsia="Arial" w:hAnsi="Arial" w:cs="Arial"/>
        </w:rPr>
      </w:pPr>
      <w:r>
        <w:rPr>
          <w:rFonts w:ascii="Arial" w:eastAsia="Arial" w:hAnsi="Arial" w:cs="Arial"/>
        </w:rPr>
        <w:t>Apoyar en el cumplimiento de los deberes que corresponden al departamento en el sistema de control interno institucional.</w:t>
      </w:r>
    </w:p>
    <w:p w14:paraId="04D7A907"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607C1C8D" w14:textId="77777777" w:rsidR="004E793D" w:rsidRDefault="00000000">
      <w:pPr>
        <w:spacing w:line="276" w:lineRule="auto"/>
        <w:jc w:val="both"/>
        <w:rPr>
          <w:rFonts w:ascii="Arial" w:eastAsia="Arial" w:hAnsi="Arial" w:cs="Arial"/>
        </w:rPr>
      </w:pPr>
      <w:r>
        <w:rPr>
          <w:rFonts w:ascii="Arial" w:eastAsia="Arial" w:hAnsi="Arial" w:cs="Arial"/>
        </w:rPr>
        <w:t>Administrar en forma efectiva los recursos financieros, materiales, humanos y tecnológicos que le sean asignados en función de los objetivos estratégicos.</w:t>
      </w:r>
    </w:p>
    <w:p w14:paraId="1460311B" w14:textId="77777777" w:rsidR="004E793D" w:rsidRDefault="004E793D">
      <w:pPr>
        <w:spacing w:line="276" w:lineRule="auto"/>
        <w:jc w:val="both"/>
        <w:rPr>
          <w:rFonts w:ascii="Arial" w:eastAsia="Arial" w:hAnsi="Arial" w:cs="Arial"/>
        </w:rPr>
      </w:pPr>
    </w:p>
    <w:p w14:paraId="49489128" w14:textId="77777777" w:rsidR="004E793D" w:rsidRDefault="00000000">
      <w:pPr>
        <w:spacing w:line="276" w:lineRule="auto"/>
        <w:jc w:val="both"/>
        <w:rPr>
          <w:rFonts w:ascii="Arial" w:eastAsia="Arial" w:hAnsi="Arial" w:cs="Arial"/>
        </w:rPr>
      </w:pPr>
      <w:r>
        <w:rPr>
          <w:rFonts w:ascii="Arial" w:eastAsia="Arial" w:hAnsi="Arial" w:cs="Arial"/>
        </w:rPr>
        <w:t>Coordinar proyectos o liderar equipos de trabajo cuando así se le solicite.</w:t>
      </w:r>
    </w:p>
    <w:p w14:paraId="7FF575C8" w14:textId="77777777" w:rsidR="004E793D" w:rsidRDefault="004E793D">
      <w:pPr>
        <w:spacing w:line="276" w:lineRule="auto"/>
        <w:jc w:val="both"/>
        <w:rPr>
          <w:rFonts w:ascii="Arial" w:eastAsia="Arial" w:hAnsi="Arial" w:cs="Arial"/>
        </w:rPr>
      </w:pPr>
    </w:p>
    <w:p w14:paraId="06B47A16" w14:textId="77777777" w:rsidR="004E793D" w:rsidRDefault="00000000">
      <w:pPr>
        <w:spacing w:line="276" w:lineRule="auto"/>
        <w:jc w:val="both"/>
        <w:rPr>
          <w:rFonts w:ascii="Arial" w:eastAsia="Arial" w:hAnsi="Arial" w:cs="Arial"/>
        </w:rPr>
      </w:pPr>
      <w:r>
        <w:rPr>
          <w:rFonts w:ascii="Arial" w:eastAsia="Arial" w:hAnsi="Arial" w:cs="Arial"/>
        </w:rPr>
        <w:t xml:space="preserve">Ejecutar las demás labores que le asignen las autoridades superiores, en coordinación con el Gerente o </w:t>
      </w:r>
      <w:proofErr w:type="gramStart"/>
      <w:r>
        <w:rPr>
          <w:rFonts w:ascii="Arial" w:eastAsia="Arial" w:hAnsi="Arial" w:cs="Arial"/>
        </w:rPr>
        <w:t>Jefe</w:t>
      </w:r>
      <w:proofErr w:type="gramEnd"/>
      <w:r>
        <w:rPr>
          <w:rFonts w:ascii="Arial" w:eastAsia="Arial" w:hAnsi="Arial" w:cs="Arial"/>
        </w:rPr>
        <w:t xml:space="preserve"> según sea el caso.</w:t>
      </w:r>
    </w:p>
    <w:p w14:paraId="54BC5E5B" w14:textId="77777777" w:rsidR="004E793D" w:rsidRDefault="004E793D">
      <w:pPr>
        <w:spacing w:line="276" w:lineRule="auto"/>
        <w:jc w:val="both"/>
        <w:rPr>
          <w:rFonts w:ascii="Arial" w:eastAsia="Arial" w:hAnsi="Arial" w:cs="Arial"/>
        </w:rPr>
      </w:pPr>
    </w:p>
    <w:p w14:paraId="597CA405" w14:textId="77777777" w:rsidR="004E793D" w:rsidRDefault="00000000">
      <w:pPr>
        <w:spacing w:line="276" w:lineRule="auto"/>
        <w:jc w:val="both"/>
        <w:rPr>
          <w:rFonts w:ascii="Arial" w:eastAsia="Arial" w:hAnsi="Arial" w:cs="Arial"/>
        </w:rPr>
      </w:pPr>
      <w:r>
        <w:rPr>
          <w:rFonts w:ascii="Arial" w:eastAsia="Arial" w:hAnsi="Arial" w:cs="Arial"/>
        </w:rPr>
        <w:t>Realizar cualquier otra actividad atinente a su cargo.</w:t>
      </w:r>
    </w:p>
    <w:p w14:paraId="1DAD414A" w14:textId="77777777" w:rsidR="004E793D" w:rsidRDefault="004E793D">
      <w:pPr>
        <w:spacing w:line="276" w:lineRule="auto"/>
        <w:jc w:val="both"/>
        <w:rPr>
          <w:rFonts w:ascii="Arial" w:eastAsia="Arial" w:hAnsi="Arial" w:cs="Arial"/>
        </w:rPr>
      </w:pPr>
    </w:p>
    <w:p w14:paraId="1AAE75D3" w14:textId="77777777" w:rsidR="004E793D" w:rsidRDefault="00000000">
      <w:pPr>
        <w:spacing w:line="276" w:lineRule="auto"/>
        <w:jc w:val="both"/>
        <w:rPr>
          <w:rFonts w:ascii="Arial" w:eastAsia="Arial" w:hAnsi="Arial" w:cs="Arial"/>
        </w:rPr>
      </w:pPr>
      <w:r>
        <w:rPr>
          <w:rFonts w:ascii="Arial" w:eastAsia="Arial" w:hAnsi="Arial" w:cs="Arial"/>
        </w:rPr>
        <w:t>Cualquier otra que la Ley o el Reglamento de Organización del Viceministerio de Telecomunicaciones le señale.</w:t>
      </w:r>
    </w:p>
    <w:p w14:paraId="31EACD23" w14:textId="77777777" w:rsidR="004E793D" w:rsidRDefault="004E793D">
      <w:pPr>
        <w:spacing w:line="276" w:lineRule="auto"/>
        <w:jc w:val="both"/>
        <w:rPr>
          <w:rFonts w:ascii="Arial" w:eastAsia="Arial" w:hAnsi="Arial" w:cs="Arial"/>
        </w:rPr>
      </w:pPr>
    </w:p>
    <w:p w14:paraId="17CC7502" w14:textId="77777777" w:rsidR="004E793D" w:rsidRDefault="00000000">
      <w:pPr>
        <w:spacing w:line="276" w:lineRule="auto"/>
        <w:jc w:val="both"/>
        <w:rPr>
          <w:rFonts w:ascii="Arial" w:eastAsia="Arial" w:hAnsi="Arial" w:cs="Arial"/>
        </w:rPr>
      </w:pPr>
      <w:r>
        <w:rPr>
          <w:rFonts w:ascii="Arial" w:eastAsia="Arial" w:hAnsi="Arial" w:cs="Arial"/>
          <w:u w:val="single"/>
        </w:rPr>
        <w:t>Específicas</w:t>
      </w:r>
    </w:p>
    <w:p w14:paraId="19B19789" w14:textId="77777777" w:rsidR="004E793D" w:rsidRDefault="004E793D">
      <w:pPr>
        <w:spacing w:line="276" w:lineRule="auto"/>
        <w:jc w:val="both"/>
        <w:rPr>
          <w:rFonts w:ascii="Arial" w:eastAsia="Arial" w:hAnsi="Arial" w:cs="Arial"/>
        </w:rPr>
      </w:pPr>
    </w:p>
    <w:p w14:paraId="4D0F1306" w14:textId="77777777" w:rsidR="004E793D" w:rsidRDefault="00000000">
      <w:pPr>
        <w:spacing w:line="276" w:lineRule="auto"/>
        <w:jc w:val="both"/>
        <w:rPr>
          <w:rFonts w:ascii="Arial" w:eastAsia="Arial" w:hAnsi="Arial" w:cs="Arial"/>
        </w:rPr>
      </w:pPr>
      <w:r>
        <w:rPr>
          <w:rFonts w:ascii="Arial" w:eastAsia="Arial" w:hAnsi="Arial" w:cs="Arial"/>
        </w:rPr>
        <w:lastRenderedPageBreak/>
        <w:t>Apoyar en el proceso de planificar, administrar y gestionar el uso del espectro radioeléctrico.</w:t>
      </w:r>
    </w:p>
    <w:p w14:paraId="5659A61E"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4846BE0A" w14:textId="77777777" w:rsidR="004E793D" w:rsidRDefault="00000000">
      <w:pPr>
        <w:spacing w:line="276" w:lineRule="auto"/>
        <w:jc w:val="both"/>
        <w:rPr>
          <w:rFonts w:ascii="Arial" w:eastAsia="Arial" w:hAnsi="Arial" w:cs="Arial"/>
        </w:rPr>
      </w:pPr>
      <w:r>
        <w:rPr>
          <w:rFonts w:ascii="Arial" w:eastAsia="Arial" w:hAnsi="Arial" w:cs="Arial"/>
        </w:rPr>
        <w:t>Apoyar en los procesos para elaborar y actualizar el Plan Nacional de Atribución de Frecuencias.</w:t>
      </w:r>
    </w:p>
    <w:p w14:paraId="5CF56A1C"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4DF4A444" w14:textId="77777777" w:rsidR="004E793D" w:rsidRDefault="00000000">
      <w:pPr>
        <w:spacing w:line="276" w:lineRule="auto"/>
        <w:jc w:val="both"/>
        <w:rPr>
          <w:rFonts w:ascii="Arial" w:eastAsia="Arial" w:hAnsi="Arial" w:cs="Arial"/>
        </w:rPr>
      </w:pPr>
      <w:r>
        <w:rPr>
          <w:rFonts w:ascii="Arial" w:eastAsia="Arial" w:hAnsi="Arial" w:cs="Arial"/>
        </w:rPr>
        <w:t>Participar en la elaboración de proyectos de reglamentos y normas que regulan el uso del espectro radioeléctrico.</w:t>
      </w:r>
    </w:p>
    <w:p w14:paraId="3D4E945A"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0A9E1DC3" w14:textId="77777777" w:rsidR="004E793D" w:rsidRDefault="00000000">
      <w:pPr>
        <w:spacing w:line="276" w:lineRule="auto"/>
        <w:jc w:val="both"/>
        <w:rPr>
          <w:rFonts w:ascii="Arial" w:eastAsia="Arial" w:hAnsi="Arial" w:cs="Arial"/>
        </w:rPr>
      </w:pPr>
      <w:r>
        <w:rPr>
          <w:rFonts w:ascii="Arial" w:eastAsia="Arial" w:hAnsi="Arial" w:cs="Arial"/>
        </w:rPr>
        <w:t>Participar en los procesos para el otorgamiento de títulos habilitantes que usan espectro radioeléctrico con los departamentos o direcciones correspondientes.</w:t>
      </w:r>
    </w:p>
    <w:p w14:paraId="6EE865E1"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649950BD" w14:textId="77777777" w:rsidR="004E793D" w:rsidRDefault="00000000">
      <w:pPr>
        <w:spacing w:line="276" w:lineRule="auto"/>
        <w:jc w:val="both"/>
        <w:rPr>
          <w:rFonts w:ascii="Arial" w:eastAsia="Arial" w:hAnsi="Arial" w:cs="Arial"/>
        </w:rPr>
      </w:pPr>
      <w:r>
        <w:rPr>
          <w:rFonts w:ascii="Arial" w:eastAsia="Arial" w:hAnsi="Arial" w:cs="Arial"/>
        </w:rPr>
        <w:t>Analizar y preparar el informe técnico de las solicitudes que se presenten para la concesión y permisos de frecuencias.</w:t>
      </w:r>
    </w:p>
    <w:p w14:paraId="68BB40FE"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72B94469" w14:textId="77777777" w:rsidR="004E793D" w:rsidRDefault="00000000">
      <w:pPr>
        <w:spacing w:line="276" w:lineRule="auto"/>
        <w:jc w:val="both"/>
        <w:rPr>
          <w:rFonts w:ascii="Arial" w:eastAsia="Arial" w:hAnsi="Arial" w:cs="Arial"/>
        </w:rPr>
      </w:pPr>
      <w:r>
        <w:rPr>
          <w:rFonts w:ascii="Arial" w:eastAsia="Arial" w:hAnsi="Arial" w:cs="Arial"/>
        </w:rPr>
        <w:t>Realizar estudios técnicos necesarios para la reasignación de frecuencias o bandas de frecuencias.</w:t>
      </w:r>
    </w:p>
    <w:p w14:paraId="48825ED0"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4C7C3657" w14:textId="77777777" w:rsidR="004E793D" w:rsidRDefault="00000000">
      <w:pPr>
        <w:spacing w:line="276" w:lineRule="auto"/>
        <w:jc w:val="both"/>
        <w:rPr>
          <w:rFonts w:ascii="Arial" w:eastAsia="Arial" w:hAnsi="Arial" w:cs="Arial"/>
        </w:rPr>
      </w:pPr>
      <w:r>
        <w:rPr>
          <w:rFonts w:ascii="Arial" w:eastAsia="Arial" w:hAnsi="Arial" w:cs="Arial"/>
        </w:rPr>
        <w:t>Realizar estudios técnicos necesarios para la adecuación de títulos habilitantes.</w:t>
      </w:r>
    </w:p>
    <w:p w14:paraId="543D8D35"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85F0FC8" w14:textId="77777777" w:rsidR="004E793D" w:rsidRDefault="00000000">
      <w:pPr>
        <w:spacing w:line="276" w:lineRule="auto"/>
        <w:jc w:val="both"/>
        <w:rPr>
          <w:rFonts w:ascii="Arial" w:eastAsia="Arial" w:hAnsi="Arial" w:cs="Arial"/>
        </w:rPr>
      </w:pPr>
      <w:r>
        <w:rPr>
          <w:rFonts w:ascii="Arial" w:eastAsia="Arial" w:hAnsi="Arial" w:cs="Arial"/>
        </w:rPr>
        <w:t>Preparar informes para la notificación del uso de las frecuencias ante la UIT.</w:t>
      </w:r>
    </w:p>
    <w:p w14:paraId="51ED4A37"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174502AA" w14:textId="77777777" w:rsidR="004E793D" w:rsidRDefault="00000000">
      <w:pPr>
        <w:spacing w:line="276" w:lineRule="auto"/>
        <w:jc w:val="both"/>
        <w:rPr>
          <w:rFonts w:ascii="Arial" w:eastAsia="Arial" w:hAnsi="Arial" w:cs="Arial"/>
        </w:rPr>
      </w:pPr>
      <w:r>
        <w:rPr>
          <w:rFonts w:ascii="Arial" w:eastAsia="Arial" w:hAnsi="Arial" w:cs="Arial"/>
        </w:rPr>
        <w:t>Apoyar con la coordinación con la Superintendencia de Telecomunicaciones el intercambio de información para la administración del espectro radioeléctrico.</w:t>
      </w:r>
    </w:p>
    <w:p w14:paraId="4D83EFB3"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98F8BDB" w14:textId="77777777" w:rsidR="004E793D" w:rsidRDefault="00000000">
      <w:pPr>
        <w:spacing w:line="276" w:lineRule="auto"/>
        <w:jc w:val="both"/>
        <w:rPr>
          <w:rFonts w:ascii="Arial" w:eastAsia="Arial" w:hAnsi="Arial" w:cs="Arial"/>
        </w:rPr>
      </w:pPr>
      <w:r>
        <w:rPr>
          <w:rFonts w:ascii="Arial" w:eastAsia="Arial" w:hAnsi="Arial" w:cs="Arial"/>
        </w:rPr>
        <w:t>Realizar estudios técnicos de interés institucional en el área de las radiocomunicaciones.</w:t>
      </w:r>
    </w:p>
    <w:p w14:paraId="72F524A0"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418B06AF" w14:textId="77777777" w:rsidR="004E793D" w:rsidRDefault="00000000">
      <w:pPr>
        <w:spacing w:line="276" w:lineRule="auto"/>
        <w:jc w:val="both"/>
        <w:rPr>
          <w:rFonts w:ascii="Arial" w:eastAsia="Arial" w:hAnsi="Arial" w:cs="Arial"/>
        </w:rPr>
      </w:pPr>
      <w:r>
        <w:rPr>
          <w:rFonts w:ascii="Arial" w:eastAsia="Arial" w:hAnsi="Arial" w:cs="Arial"/>
        </w:rPr>
        <w:t>Realizar estudios de prospectiva sobre la evolución de las telecomunicaciones, específicamente en materia de espectro radioeléctrico, de manera que permitan orientar la definición de políticas y acciones en este campo.</w:t>
      </w:r>
    </w:p>
    <w:p w14:paraId="0D8C4B75"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A377FD9" w14:textId="77777777" w:rsidR="004E793D" w:rsidRDefault="00000000">
      <w:pPr>
        <w:spacing w:line="276" w:lineRule="auto"/>
        <w:jc w:val="both"/>
        <w:rPr>
          <w:rFonts w:ascii="Arial" w:eastAsia="Arial" w:hAnsi="Arial" w:cs="Arial"/>
        </w:rPr>
      </w:pPr>
      <w:r>
        <w:rPr>
          <w:rFonts w:ascii="Arial" w:eastAsia="Arial" w:hAnsi="Arial" w:cs="Arial"/>
        </w:rPr>
        <w:t>Elaborar los informes técnicos que permitan resolver sobre el uso inadecuado de las frecuencias.</w:t>
      </w:r>
    </w:p>
    <w:p w14:paraId="1E309874"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49554DD7" w14:textId="77777777" w:rsidR="004E793D" w:rsidRDefault="00000000">
      <w:pPr>
        <w:spacing w:line="276" w:lineRule="auto"/>
        <w:jc w:val="both"/>
        <w:rPr>
          <w:rFonts w:ascii="Arial" w:eastAsia="Arial" w:hAnsi="Arial" w:cs="Arial"/>
        </w:rPr>
      </w:pPr>
      <w:r>
        <w:rPr>
          <w:rFonts w:ascii="Arial" w:eastAsia="Arial" w:hAnsi="Arial" w:cs="Arial"/>
        </w:rPr>
        <w:t>Elaborar los informes técnicos que permitan autorizar el funcionamiento de estaciones de radiodifusión sonora o televisiva.</w:t>
      </w:r>
    </w:p>
    <w:p w14:paraId="689817AE"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2DD1619A" w14:textId="77777777" w:rsidR="004E793D" w:rsidRDefault="00000000">
      <w:pPr>
        <w:spacing w:line="276" w:lineRule="auto"/>
        <w:jc w:val="both"/>
        <w:rPr>
          <w:rFonts w:ascii="Arial" w:eastAsia="Arial" w:hAnsi="Arial" w:cs="Arial"/>
        </w:rPr>
      </w:pPr>
      <w:r>
        <w:rPr>
          <w:rFonts w:ascii="Arial" w:eastAsia="Arial" w:hAnsi="Arial" w:cs="Arial"/>
        </w:rPr>
        <w:lastRenderedPageBreak/>
        <w:t>Elaborar los informes que permitan autorizar el cambio de ubicación geográfica de los transmisores y repetidoras autorizados al concesionario de radiodifusión (sonora y televisiva).</w:t>
      </w:r>
    </w:p>
    <w:p w14:paraId="549A204B"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37D5C4CC" w14:textId="77777777" w:rsidR="004E793D" w:rsidRDefault="00000000">
      <w:pPr>
        <w:spacing w:line="276" w:lineRule="auto"/>
        <w:jc w:val="both"/>
        <w:rPr>
          <w:rFonts w:ascii="Arial" w:eastAsia="Arial" w:hAnsi="Arial" w:cs="Arial"/>
        </w:rPr>
      </w:pPr>
      <w:r>
        <w:rPr>
          <w:rFonts w:ascii="Arial" w:eastAsia="Arial" w:hAnsi="Arial" w:cs="Arial"/>
        </w:rPr>
        <w:t>Vigilar junto con la Unidad de Control Nacional de Radio, que toda radioemisora funcione libre de espurias y armónicas y ajustada su frecuencia, de tal manera que no interfiera a otras estaciones.</w:t>
      </w:r>
    </w:p>
    <w:p w14:paraId="1EEBA100"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08C3D23" w14:textId="77777777" w:rsidR="004E793D" w:rsidRDefault="00000000">
      <w:pPr>
        <w:spacing w:line="276" w:lineRule="auto"/>
        <w:jc w:val="both"/>
        <w:rPr>
          <w:rFonts w:ascii="Arial" w:eastAsia="Arial" w:hAnsi="Arial" w:cs="Arial"/>
        </w:rPr>
      </w:pPr>
      <w:r>
        <w:rPr>
          <w:rFonts w:ascii="Arial" w:eastAsia="Arial" w:hAnsi="Arial" w:cs="Arial"/>
        </w:rPr>
        <w:t>Recibir y analizar las solicitudes de autorización de anuncios comerciales de cine, radio y televisión que sometan a conocimiento del MICITT las agencias de publicidad o casas productoras.</w:t>
      </w:r>
    </w:p>
    <w:p w14:paraId="2F125423"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6D32962F" w14:textId="77777777" w:rsidR="004E793D" w:rsidRDefault="00000000">
      <w:pPr>
        <w:spacing w:line="276" w:lineRule="auto"/>
        <w:jc w:val="both"/>
        <w:rPr>
          <w:rFonts w:ascii="Arial" w:eastAsia="Arial" w:hAnsi="Arial" w:cs="Arial"/>
        </w:rPr>
      </w:pPr>
      <w:r>
        <w:rPr>
          <w:rFonts w:ascii="Arial" w:eastAsia="Arial" w:hAnsi="Arial" w:cs="Arial"/>
        </w:rPr>
        <w:t>Monitorear los canales de televisión a fin de corroborar que los anuncios que se difundan estén debidamente autorizados.</w:t>
      </w:r>
    </w:p>
    <w:p w14:paraId="48B87040"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66B725BC" w14:textId="77777777" w:rsidR="004E793D" w:rsidRDefault="00000000">
      <w:pPr>
        <w:spacing w:line="276" w:lineRule="auto"/>
        <w:jc w:val="both"/>
        <w:rPr>
          <w:rFonts w:ascii="Arial" w:eastAsia="Arial" w:hAnsi="Arial" w:cs="Arial"/>
        </w:rPr>
      </w:pPr>
      <w:r>
        <w:rPr>
          <w:rFonts w:ascii="Arial" w:eastAsia="Arial" w:hAnsi="Arial" w:cs="Arial"/>
        </w:rPr>
        <w:t>Analizar, autorizar y registrar las solicitudes para el otorgamiento de carné de locución para grabar anuncios comerciales para cine, radio y televisión.</w:t>
      </w:r>
    </w:p>
    <w:p w14:paraId="1B2F7903"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07422828" w14:textId="77777777" w:rsidR="004E793D" w:rsidRDefault="00000000">
      <w:pPr>
        <w:spacing w:line="276" w:lineRule="auto"/>
        <w:jc w:val="both"/>
        <w:rPr>
          <w:rFonts w:ascii="Arial" w:eastAsia="Arial" w:hAnsi="Arial" w:cs="Arial"/>
        </w:rPr>
      </w:pPr>
      <w:r>
        <w:rPr>
          <w:rFonts w:ascii="Arial" w:eastAsia="Arial" w:hAnsi="Arial" w:cs="Arial"/>
        </w:rPr>
        <w:t>Llevar el registro de locutores</w:t>
      </w:r>
      <w:r>
        <w:rPr>
          <w:rFonts w:ascii="Arial" w:eastAsia="Arial" w:hAnsi="Arial" w:cs="Arial"/>
          <w:vertAlign w:val="superscript"/>
        </w:rPr>
        <w:footnoteReference w:id="1"/>
      </w:r>
      <w:r>
        <w:rPr>
          <w:rFonts w:ascii="Arial" w:eastAsia="Arial" w:hAnsi="Arial" w:cs="Arial"/>
        </w:rPr>
        <w:t xml:space="preserve"> y de los anuncios comerciales autorizados.</w:t>
      </w:r>
    </w:p>
    <w:p w14:paraId="100B45A0"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1B7ABC5B" w14:textId="77777777" w:rsidR="004E793D" w:rsidRDefault="00000000">
      <w:pPr>
        <w:spacing w:line="276" w:lineRule="auto"/>
        <w:jc w:val="both"/>
        <w:rPr>
          <w:rFonts w:ascii="Arial" w:eastAsia="Arial" w:hAnsi="Arial" w:cs="Arial"/>
        </w:rPr>
      </w:pPr>
      <w:r>
        <w:rPr>
          <w:rFonts w:ascii="Arial" w:eastAsia="Arial" w:hAnsi="Arial" w:cs="Arial"/>
        </w:rPr>
        <w:t>Confeccionar los enteros a favor del Estado para el pago de impuestos de los concesionarios del servicio de radiodifusión sonora y televisiva, conforme lo establece el artículo 18 de la Ley de Radio y llevar el control de pagos de tales derechos.</w:t>
      </w:r>
    </w:p>
    <w:p w14:paraId="4E98AF7F"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2917D11" w14:textId="77777777" w:rsidR="004E793D" w:rsidRDefault="00000000">
      <w:pPr>
        <w:spacing w:line="276" w:lineRule="auto"/>
        <w:jc w:val="both"/>
        <w:rPr>
          <w:rFonts w:ascii="Arial" w:eastAsia="Arial" w:hAnsi="Arial" w:cs="Arial"/>
        </w:rPr>
      </w:pPr>
      <w:r>
        <w:rPr>
          <w:rFonts w:ascii="Arial" w:eastAsia="Arial" w:hAnsi="Arial" w:cs="Arial"/>
        </w:rPr>
        <w:t>Vigilar que el número de programas radiales grabados en el extranjero no excedan del 50% de la totalidad de ellas radiodifundidas por cada radioemisora diariamente.</w:t>
      </w:r>
    </w:p>
    <w:p w14:paraId="3277DE87" w14:textId="77777777" w:rsidR="004E793D" w:rsidRDefault="004E793D">
      <w:pPr>
        <w:spacing w:line="276" w:lineRule="auto"/>
        <w:jc w:val="both"/>
        <w:rPr>
          <w:rFonts w:ascii="Arial" w:eastAsia="Arial" w:hAnsi="Arial" w:cs="Arial"/>
        </w:rPr>
      </w:pPr>
    </w:p>
    <w:p w14:paraId="3BA0A35B" w14:textId="77777777" w:rsidR="004E793D" w:rsidRDefault="00000000">
      <w:pPr>
        <w:spacing w:line="276" w:lineRule="auto"/>
        <w:jc w:val="both"/>
        <w:rPr>
          <w:rFonts w:ascii="Arial" w:eastAsia="Arial" w:hAnsi="Arial" w:cs="Arial"/>
        </w:rPr>
      </w:pPr>
      <w:r>
        <w:rPr>
          <w:rFonts w:ascii="Arial" w:eastAsia="Arial" w:hAnsi="Arial" w:cs="Arial"/>
        </w:rPr>
        <w:t>Vigilar que el número de programas filmados o grabados en el extranjero no excedan el 70% del total de programas diarios que se proyecten.</w:t>
      </w:r>
    </w:p>
    <w:p w14:paraId="1CA7AA62"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674040A6" w14:textId="77777777" w:rsidR="004E793D" w:rsidRDefault="00000000">
      <w:pPr>
        <w:spacing w:line="276" w:lineRule="auto"/>
        <w:jc w:val="both"/>
        <w:rPr>
          <w:rFonts w:ascii="Arial" w:eastAsia="Arial" w:hAnsi="Arial" w:cs="Arial"/>
        </w:rPr>
      </w:pPr>
      <w:r>
        <w:rPr>
          <w:rFonts w:ascii="Arial" w:eastAsia="Arial" w:hAnsi="Arial" w:cs="Arial"/>
        </w:rPr>
        <w:t>Realizar estudios técnicos que respalden las posiciones país en temas de espectro radioeléctrico ante los organismos internacionales, como parte del proceso de representación internacional que debe ejercer el Departamento y la Dirección respectiva.</w:t>
      </w:r>
    </w:p>
    <w:p w14:paraId="26FD1259" w14:textId="77777777" w:rsidR="004E793D" w:rsidRDefault="00000000">
      <w:pPr>
        <w:spacing w:line="276" w:lineRule="auto"/>
        <w:jc w:val="both"/>
        <w:rPr>
          <w:rFonts w:ascii="Arial" w:eastAsia="Arial" w:hAnsi="Arial" w:cs="Arial"/>
        </w:rPr>
      </w:pPr>
      <w:r>
        <w:rPr>
          <w:rFonts w:ascii="Arial" w:eastAsia="Arial" w:hAnsi="Arial" w:cs="Arial"/>
        </w:rPr>
        <w:t xml:space="preserve"> </w:t>
      </w:r>
    </w:p>
    <w:p w14:paraId="55B5A557" w14:textId="77777777" w:rsidR="004E793D" w:rsidRDefault="00000000">
      <w:pPr>
        <w:spacing w:line="276" w:lineRule="auto"/>
        <w:jc w:val="both"/>
        <w:rPr>
          <w:rFonts w:ascii="Arial" w:eastAsia="Arial" w:hAnsi="Arial" w:cs="Arial"/>
        </w:rPr>
      </w:pPr>
      <w:r>
        <w:rPr>
          <w:rFonts w:ascii="Arial" w:eastAsia="Arial" w:hAnsi="Arial" w:cs="Arial"/>
        </w:rPr>
        <w:t>Atender y resolver consultas verbales o por escrito de otras administraciones en temas relacionados al uso y administración del espectro radioeléctrico.</w:t>
      </w:r>
    </w:p>
    <w:p w14:paraId="3494DF9C" w14:textId="77777777" w:rsidR="004E793D" w:rsidRDefault="00000000">
      <w:pPr>
        <w:spacing w:line="276" w:lineRule="auto"/>
        <w:jc w:val="both"/>
        <w:rPr>
          <w:rFonts w:ascii="Arial" w:eastAsia="Arial" w:hAnsi="Arial" w:cs="Arial"/>
        </w:rPr>
      </w:pPr>
      <w:r>
        <w:rPr>
          <w:rFonts w:ascii="Arial" w:eastAsia="Arial" w:hAnsi="Arial" w:cs="Arial"/>
        </w:rPr>
        <w:lastRenderedPageBreak/>
        <w:t xml:space="preserve"> </w:t>
      </w:r>
    </w:p>
    <w:p w14:paraId="4E5337D1" w14:textId="77777777" w:rsidR="004E793D" w:rsidRDefault="00000000">
      <w:pPr>
        <w:spacing w:line="276" w:lineRule="auto"/>
        <w:jc w:val="both"/>
        <w:rPr>
          <w:rFonts w:ascii="Arial" w:eastAsia="Arial" w:hAnsi="Arial" w:cs="Arial"/>
        </w:rPr>
      </w:pPr>
      <w:r>
        <w:rPr>
          <w:rFonts w:ascii="Arial" w:eastAsia="Arial" w:hAnsi="Arial" w:cs="Arial"/>
        </w:rPr>
        <w:t>Verificación y levantamiento de características técnicas de los sistemas de transmisión instalados en los sitios de los administrados, y mediciones de campo, cuando los procesos así lo requieren, así como para el apoyo a la transición a televisión digital.</w:t>
      </w:r>
    </w:p>
    <w:p w14:paraId="69912617" w14:textId="77777777" w:rsidR="004E793D" w:rsidRDefault="004E793D">
      <w:pPr>
        <w:spacing w:line="276" w:lineRule="auto"/>
        <w:jc w:val="both"/>
        <w:rPr>
          <w:rFonts w:ascii="Arial" w:eastAsia="Arial" w:hAnsi="Arial" w:cs="Arial"/>
        </w:rPr>
      </w:pPr>
    </w:p>
    <w:p w14:paraId="006F200B" w14:textId="77777777" w:rsidR="004E793D" w:rsidRDefault="004E793D">
      <w:pPr>
        <w:spacing w:line="276" w:lineRule="auto"/>
        <w:jc w:val="both"/>
        <w:rPr>
          <w:rFonts w:ascii="Arial" w:eastAsia="Arial" w:hAnsi="Arial" w:cs="Arial"/>
        </w:rPr>
      </w:pPr>
    </w:p>
    <w:p w14:paraId="422CF7C0" w14:textId="77777777" w:rsidR="004E793D" w:rsidRDefault="004E793D">
      <w:pPr>
        <w:spacing w:line="276" w:lineRule="auto"/>
        <w:jc w:val="both"/>
        <w:rPr>
          <w:rFonts w:ascii="Arial" w:eastAsia="Arial" w:hAnsi="Arial" w:cs="Arial"/>
        </w:rPr>
      </w:pPr>
    </w:p>
    <w:p w14:paraId="52294B9B" w14:textId="77777777" w:rsidR="004E793D" w:rsidRDefault="004E793D">
      <w:pPr>
        <w:spacing w:line="276" w:lineRule="auto"/>
        <w:jc w:val="both"/>
        <w:rPr>
          <w:rFonts w:ascii="Arial" w:eastAsia="Arial" w:hAnsi="Arial" w:cs="Arial"/>
        </w:rPr>
      </w:pPr>
    </w:p>
    <w:p w14:paraId="154649DC" w14:textId="77777777" w:rsidR="004E793D" w:rsidRDefault="00000000">
      <w:pPr>
        <w:spacing w:line="276" w:lineRule="auto"/>
        <w:jc w:val="both"/>
        <w:rPr>
          <w:rFonts w:ascii="Arial" w:eastAsia="Arial" w:hAnsi="Arial" w:cs="Arial"/>
        </w:rPr>
      </w:pPr>
      <w:r>
        <w:rPr>
          <w:rFonts w:ascii="Arial" w:eastAsia="Arial" w:hAnsi="Arial" w:cs="Arial"/>
          <w:b/>
        </w:rPr>
        <w:t xml:space="preserve">Dificultad </w:t>
      </w:r>
    </w:p>
    <w:p w14:paraId="448C3A83" w14:textId="77777777" w:rsidR="004E793D" w:rsidRDefault="004E793D">
      <w:pPr>
        <w:spacing w:line="276" w:lineRule="auto"/>
        <w:jc w:val="both"/>
        <w:rPr>
          <w:rFonts w:ascii="Arial" w:eastAsia="Arial" w:hAnsi="Arial" w:cs="Arial"/>
        </w:rPr>
      </w:pPr>
    </w:p>
    <w:p w14:paraId="52AD9944" w14:textId="77777777" w:rsidR="004E793D" w:rsidRDefault="00000000">
      <w:pPr>
        <w:spacing w:line="276" w:lineRule="auto"/>
        <w:jc w:val="both"/>
        <w:rPr>
          <w:rFonts w:ascii="Arial" w:eastAsia="Arial" w:hAnsi="Arial" w:cs="Arial"/>
        </w:rPr>
      </w:pPr>
      <w:r>
        <w:rPr>
          <w:rFonts w:ascii="Arial" w:eastAsia="Arial" w:hAnsi="Arial" w:cs="Arial"/>
        </w:rPr>
        <w:t>El trabajo se realiza siguiendo instrucciones generales, procedimientos, reglamentos y los principios de una disciplina específica. Requiere análisis y la solución de problemas en los que el mando de acción pueda estar determinado por procedimientos de carácter general que conllevan la evaluación de situaciones y decisiones de mucha trascendencia.</w:t>
      </w:r>
    </w:p>
    <w:p w14:paraId="68DDB232" w14:textId="77777777" w:rsidR="004E793D" w:rsidRDefault="004E793D">
      <w:pPr>
        <w:spacing w:line="276" w:lineRule="auto"/>
        <w:jc w:val="both"/>
        <w:rPr>
          <w:rFonts w:ascii="Arial" w:eastAsia="Arial" w:hAnsi="Arial" w:cs="Arial"/>
        </w:rPr>
      </w:pPr>
    </w:p>
    <w:p w14:paraId="1C0A28F8" w14:textId="77777777" w:rsidR="004E793D" w:rsidRDefault="00000000">
      <w:pPr>
        <w:spacing w:line="276" w:lineRule="auto"/>
        <w:jc w:val="both"/>
        <w:rPr>
          <w:rFonts w:ascii="Arial" w:eastAsia="Arial" w:hAnsi="Arial" w:cs="Arial"/>
        </w:rPr>
      </w:pPr>
      <w:r>
        <w:rPr>
          <w:rFonts w:ascii="Arial" w:eastAsia="Arial" w:hAnsi="Arial" w:cs="Arial"/>
          <w:b/>
        </w:rPr>
        <w:t xml:space="preserve">Supervisión </w:t>
      </w:r>
    </w:p>
    <w:p w14:paraId="4CD26EC9" w14:textId="77777777" w:rsidR="004E793D" w:rsidRDefault="004E793D">
      <w:pPr>
        <w:spacing w:line="276" w:lineRule="auto"/>
        <w:jc w:val="both"/>
        <w:rPr>
          <w:rFonts w:ascii="Arial" w:eastAsia="Arial" w:hAnsi="Arial" w:cs="Arial"/>
        </w:rPr>
      </w:pPr>
    </w:p>
    <w:p w14:paraId="3FF0F3CE" w14:textId="77777777" w:rsidR="004E793D" w:rsidRDefault="00000000">
      <w:pPr>
        <w:spacing w:line="276" w:lineRule="auto"/>
        <w:jc w:val="both"/>
        <w:rPr>
          <w:rFonts w:ascii="Arial" w:eastAsia="Arial" w:hAnsi="Arial" w:cs="Arial"/>
        </w:rPr>
      </w:pPr>
      <w:r>
        <w:rPr>
          <w:rFonts w:ascii="Arial" w:eastAsia="Arial" w:hAnsi="Arial" w:cs="Arial"/>
          <w:u w:val="single"/>
        </w:rPr>
        <w:t xml:space="preserve">Recibida </w:t>
      </w:r>
    </w:p>
    <w:p w14:paraId="19C5F710" w14:textId="77777777" w:rsidR="004E793D" w:rsidRDefault="004E793D">
      <w:pPr>
        <w:spacing w:line="276" w:lineRule="auto"/>
        <w:jc w:val="both"/>
        <w:rPr>
          <w:rFonts w:ascii="Arial" w:eastAsia="Arial" w:hAnsi="Arial" w:cs="Arial"/>
        </w:rPr>
      </w:pPr>
    </w:p>
    <w:p w14:paraId="5AA3D064" w14:textId="77777777" w:rsidR="004E793D" w:rsidRDefault="00000000">
      <w:pPr>
        <w:spacing w:line="276" w:lineRule="auto"/>
        <w:jc w:val="both"/>
        <w:rPr>
          <w:rFonts w:ascii="Arial" w:eastAsia="Arial" w:hAnsi="Arial" w:cs="Arial"/>
        </w:rPr>
      </w:pPr>
      <w:r>
        <w:rPr>
          <w:rFonts w:ascii="Arial" w:eastAsia="Arial" w:hAnsi="Arial" w:cs="Arial"/>
        </w:rPr>
        <w:t>Las labores que realiza se supervisan y evalúan por los procedimientos y métodos seguidos y la apreciación de los resultados obtenidos, así como por la revisión de informes técnicos presentados. Trabaja con cierto grado de independencia técnica.</w:t>
      </w:r>
    </w:p>
    <w:p w14:paraId="597E7347" w14:textId="77777777" w:rsidR="004E793D" w:rsidRDefault="004E793D">
      <w:pPr>
        <w:spacing w:line="276" w:lineRule="auto"/>
        <w:jc w:val="both"/>
        <w:rPr>
          <w:rFonts w:ascii="Arial" w:eastAsia="Arial" w:hAnsi="Arial" w:cs="Arial"/>
        </w:rPr>
      </w:pPr>
    </w:p>
    <w:p w14:paraId="63195AA9" w14:textId="77777777" w:rsidR="004E793D" w:rsidRDefault="00000000">
      <w:pPr>
        <w:spacing w:line="276" w:lineRule="auto"/>
        <w:jc w:val="both"/>
        <w:rPr>
          <w:rFonts w:ascii="Arial" w:eastAsia="Arial" w:hAnsi="Arial" w:cs="Arial"/>
        </w:rPr>
      </w:pPr>
      <w:r>
        <w:rPr>
          <w:rFonts w:ascii="Arial" w:eastAsia="Arial" w:hAnsi="Arial" w:cs="Arial"/>
          <w:u w:val="single"/>
        </w:rPr>
        <w:t xml:space="preserve">Ejercida </w:t>
      </w:r>
    </w:p>
    <w:p w14:paraId="5EB7E680" w14:textId="77777777" w:rsidR="004E793D" w:rsidRDefault="004E793D">
      <w:pPr>
        <w:spacing w:line="276" w:lineRule="auto"/>
        <w:jc w:val="both"/>
        <w:rPr>
          <w:rFonts w:ascii="Arial" w:eastAsia="Arial" w:hAnsi="Arial" w:cs="Arial"/>
        </w:rPr>
      </w:pPr>
    </w:p>
    <w:p w14:paraId="5012A5EC" w14:textId="77777777" w:rsidR="004E793D" w:rsidRDefault="00000000">
      <w:pPr>
        <w:spacing w:line="276" w:lineRule="auto"/>
        <w:jc w:val="both"/>
        <w:rPr>
          <w:rFonts w:ascii="Arial" w:eastAsia="Arial" w:hAnsi="Arial" w:cs="Arial"/>
        </w:rPr>
      </w:pPr>
      <w:r>
        <w:rPr>
          <w:rFonts w:ascii="Arial" w:eastAsia="Arial" w:hAnsi="Arial" w:cs="Arial"/>
        </w:rPr>
        <w:t>Dada la naturaleza del puesto se le puede asignar proyectos de coordinación de actividades profesionales con otros puestos de la Institución.</w:t>
      </w:r>
    </w:p>
    <w:p w14:paraId="76743E60" w14:textId="77777777" w:rsidR="004E793D" w:rsidRDefault="004E793D">
      <w:pPr>
        <w:spacing w:line="276" w:lineRule="auto"/>
        <w:jc w:val="both"/>
        <w:rPr>
          <w:rFonts w:ascii="Arial" w:eastAsia="Arial" w:hAnsi="Arial" w:cs="Arial"/>
        </w:rPr>
      </w:pPr>
    </w:p>
    <w:p w14:paraId="6489DB70" w14:textId="77777777" w:rsidR="004E793D" w:rsidRDefault="00000000">
      <w:pPr>
        <w:spacing w:line="276" w:lineRule="auto"/>
        <w:jc w:val="both"/>
        <w:rPr>
          <w:rFonts w:ascii="Arial" w:eastAsia="Arial" w:hAnsi="Arial" w:cs="Arial"/>
        </w:rPr>
      </w:pPr>
      <w:r>
        <w:rPr>
          <w:rFonts w:ascii="Arial" w:eastAsia="Arial" w:hAnsi="Arial" w:cs="Arial"/>
          <w:b/>
        </w:rPr>
        <w:t xml:space="preserve">Responsabilidades </w:t>
      </w:r>
    </w:p>
    <w:p w14:paraId="17B44D8D" w14:textId="77777777" w:rsidR="004E793D" w:rsidRDefault="004E793D">
      <w:pPr>
        <w:spacing w:line="276" w:lineRule="auto"/>
        <w:jc w:val="both"/>
        <w:rPr>
          <w:rFonts w:ascii="Arial" w:eastAsia="Arial" w:hAnsi="Arial" w:cs="Arial"/>
        </w:rPr>
      </w:pPr>
    </w:p>
    <w:p w14:paraId="7B0FE958" w14:textId="77777777" w:rsidR="004E793D" w:rsidRDefault="00000000">
      <w:pPr>
        <w:spacing w:line="276" w:lineRule="auto"/>
        <w:jc w:val="both"/>
        <w:rPr>
          <w:rFonts w:ascii="Arial" w:eastAsia="Arial" w:hAnsi="Arial" w:cs="Arial"/>
        </w:rPr>
      </w:pPr>
      <w:r>
        <w:rPr>
          <w:rFonts w:ascii="Arial" w:eastAsia="Arial" w:hAnsi="Arial" w:cs="Arial"/>
          <w:u w:val="single"/>
        </w:rPr>
        <w:t xml:space="preserve">Por funciones </w:t>
      </w:r>
    </w:p>
    <w:p w14:paraId="2C77CDFB" w14:textId="77777777" w:rsidR="004E793D" w:rsidRDefault="004E793D">
      <w:pPr>
        <w:spacing w:line="276" w:lineRule="auto"/>
        <w:jc w:val="both"/>
        <w:rPr>
          <w:rFonts w:ascii="Arial" w:eastAsia="Arial" w:hAnsi="Arial" w:cs="Arial"/>
        </w:rPr>
      </w:pPr>
    </w:p>
    <w:p w14:paraId="0B25D726" w14:textId="77777777" w:rsidR="004E793D" w:rsidRDefault="00000000">
      <w:pPr>
        <w:spacing w:line="276" w:lineRule="auto"/>
        <w:jc w:val="both"/>
        <w:rPr>
          <w:rFonts w:ascii="Arial" w:eastAsia="Arial" w:hAnsi="Arial" w:cs="Arial"/>
        </w:rPr>
      </w:pPr>
      <w:r>
        <w:rPr>
          <w:rFonts w:ascii="Arial" w:eastAsia="Arial" w:hAnsi="Arial" w:cs="Arial"/>
        </w:rPr>
        <w:t xml:space="preserve">La responsabilidad por funciones se da por la ejecución de acciones específicas en un área de trabajo de un departamento de la organización. El tipo de información que maneja se encuentra en un grado de confidencialidad amplia. </w:t>
      </w:r>
    </w:p>
    <w:p w14:paraId="45BB92CA" w14:textId="77777777" w:rsidR="004E793D" w:rsidRDefault="004E793D">
      <w:pPr>
        <w:spacing w:line="276" w:lineRule="auto"/>
        <w:jc w:val="both"/>
        <w:rPr>
          <w:rFonts w:ascii="Arial" w:eastAsia="Arial" w:hAnsi="Arial" w:cs="Arial"/>
        </w:rPr>
      </w:pPr>
    </w:p>
    <w:p w14:paraId="47FB1BE2" w14:textId="77777777" w:rsidR="004E793D" w:rsidRDefault="00000000">
      <w:pPr>
        <w:spacing w:line="276" w:lineRule="auto"/>
        <w:jc w:val="both"/>
        <w:rPr>
          <w:rFonts w:ascii="Arial" w:eastAsia="Arial" w:hAnsi="Arial" w:cs="Arial"/>
        </w:rPr>
      </w:pPr>
      <w:r>
        <w:rPr>
          <w:rFonts w:ascii="Arial" w:eastAsia="Arial" w:hAnsi="Arial" w:cs="Arial"/>
          <w:u w:val="single"/>
        </w:rPr>
        <w:t xml:space="preserve">Por equipo y materiales </w:t>
      </w:r>
    </w:p>
    <w:p w14:paraId="07699867" w14:textId="77777777" w:rsidR="004E793D" w:rsidRDefault="004E793D">
      <w:pPr>
        <w:spacing w:line="276" w:lineRule="auto"/>
        <w:jc w:val="both"/>
        <w:rPr>
          <w:rFonts w:ascii="Arial" w:eastAsia="Arial" w:hAnsi="Arial" w:cs="Arial"/>
        </w:rPr>
      </w:pPr>
    </w:p>
    <w:p w14:paraId="79085F16" w14:textId="77777777" w:rsidR="004E793D" w:rsidRDefault="00000000">
      <w:pPr>
        <w:spacing w:line="276" w:lineRule="auto"/>
        <w:jc w:val="both"/>
        <w:rPr>
          <w:rFonts w:ascii="Arial" w:eastAsia="Arial" w:hAnsi="Arial" w:cs="Arial"/>
        </w:rPr>
      </w:pPr>
      <w:r>
        <w:rPr>
          <w:rFonts w:ascii="Arial" w:eastAsia="Arial" w:hAnsi="Arial" w:cs="Arial"/>
        </w:rPr>
        <w:lastRenderedPageBreak/>
        <w:t xml:space="preserve">El funcionario es responsable por los equipos que le sean asignados para el cumplimiento de sus </w:t>
      </w:r>
      <w:proofErr w:type="gramStart"/>
      <w:r>
        <w:rPr>
          <w:rFonts w:ascii="Arial" w:eastAsia="Arial" w:hAnsi="Arial" w:cs="Arial"/>
        </w:rPr>
        <w:t>labores</w:t>
      </w:r>
      <w:proofErr w:type="gramEnd"/>
      <w:r>
        <w:rPr>
          <w:rFonts w:ascii="Arial" w:eastAsia="Arial" w:hAnsi="Arial" w:cs="Arial"/>
        </w:rPr>
        <w:t xml:space="preserve"> así como por la atención de las reglas que la institución ha definido para el correcto desempeño de las funciones.</w:t>
      </w:r>
    </w:p>
    <w:p w14:paraId="5134CD9F" w14:textId="77777777" w:rsidR="004E793D" w:rsidRDefault="004E793D">
      <w:pPr>
        <w:spacing w:line="276" w:lineRule="auto"/>
        <w:jc w:val="both"/>
        <w:rPr>
          <w:rFonts w:ascii="Arial" w:eastAsia="Arial" w:hAnsi="Arial" w:cs="Arial"/>
        </w:rPr>
      </w:pPr>
    </w:p>
    <w:p w14:paraId="71C125B3" w14:textId="77777777" w:rsidR="004E793D" w:rsidRDefault="00000000">
      <w:pPr>
        <w:spacing w:line="276" w:lineRule="auto"/>
        <w:jc w:val="both"/>
        <w:rPr>
          <w:rFonts w:ascii="Arial" w:eastAsia="Arial" w:hAnsi="Arial" w:cs="Arial"/>
        </w:rPr>
      </w:pPr>
      <w:r>
        <w:rPr>
          <w:rFonts w:ascii="Arial" w:eastAsia="Arial" w:hAnsi="Arial" w:cs="Arial"/>
          <w:u w:val="single"/>
        </w:rPr>
        <w:t xml:space="preserve">Por información </w:t>
      </w:r>
    </w:p>
    <w:p w14:paraId="19D0352C" w14:textId="77777777" w:rsidR="004E793D" w:rsidRDefault="004E793D">
      <w:pPr>
        <w:spacing w:line="276" w:lineRule="auto"/>
        <w:jc w:val="both"/>
        <w:rPr>
          <w:rFonts w:ascii="Arial" w:eastAsia="Arial" w:hAnsi="Arial" w:cs="Arial"/>
        </w:rPr>
      </w:pPr>
    </w:p>
    <w:p w14:paraId="6394973F" w14:textId="77777777" w:rsidR="004E793D" w:rsidRDefault="00000000">
      <w:pPr>
        <w:spacing w:line="276" w:lineRule="auto"/>
        <w:jc w:val="both"/>
        <w:rPr>
          <w:rFonts w:ascii="Arial" w:eastAsia="Arial" w:hAnsi="Arial" w:cs="Arial"/>
        </w:rPr>
      </w:pPr>
      <w:r>
        <w:rPr>
          <w:rFonts w:ascii="Arial" w:eastAsia="Arial" w:hAnsi="Arial" w:cs="Arial"/>
        </w:rPr>
        <w:t>Por el manejo de información crítica y confidencial.</w:t>
      </w:r>
    </w:p>
    <w:p w14:paraId="567B49EA" w14:textId="77777777" w:rsidR="004E793D" w:rsidRDefault="004E793D">
      <w:pPr>
        <w:spacing w:line="276" w:lineRule="auto"/>
        <w:jc w:val="both"/>
        <w:rPr>
          <w:rFonts w:ascii="Arial" w:eastAsia="Arial" w:hAnsi="Arial" w:cs="Arial"/>
        </w:rPr>
      </w:pPr>
    </w:p>
    <w:p w14:paraId="52CF83C7" w14:textId="77777777" w:rsidR="004E793D" w:rsidRDefault="00000000">
      <w:pPr>
        <w:spacing w:line="276" w:lineRule="auto"/>
        <w:jc w:val="both"/>
        <w:rPr>
          <w:rFonts w:ascii="Arial" w:eastAsia="Arial" w:hAnsi="Arial" w:cs="Arial"/>
        </w:rPr>
      </w:pPr>
      <w:r>
        <w:rPr>
          <w:rFonts w:ascii="Arial" w:eastAsia="Arial" w:hAnsi="Arial" w:cs="Arial"/>
        </w:rPr>
        <w:t>Los funcionarios que ocupen o hayan ocupado cargos conforme a este perfil, deberán suscribir un documento formal de COMPROMISO INCONDICIONAL DE GUARDAR ESTRICTA Y TOTAL CONFIDENCIALIDAD sobre todo conocimiento, diseños, ideas, informaciones y en general de todo lo que directa o indirectamente pueda percibir y conocer en ocasión y a consecuencia de su permanencia en el Viceministerio de Telecomunicaciones.</w:t>
      </w:r>
      <w:r>
        <w:t xml:space="preserve">     </w:t>
      </w:r>
    </w:p>
    <w:p w14:paraId="7DFF471A" w14:textId="77777777" w:rsidR="004E793D" w:rsidRDefault="004E793D">
      <w:pPr>
        <w:spacing w:line="276" w:lineRule="auto"/>
        <w:jc w:val="both"/>
        <w:rPr>
          <w:rFonts w:ascii="Arial" w:eastAsia="Arial" w:hAnsi="Arial" w:cs="Arial"/>
        </w:rPr>
      </w:pPr>
    </w:p>
    <w:p w14:paraId="45579A2B" w14:textId="77777777" w:rsidR="004E793D" w:rsidRDefault="00000000">
      <w:pPr>
        <w:spacing w:line="276" w:lineRule="auto"/>
        <w:jc w:val="both"/>
        <w:rPr>
          <w:rFonts w:ascii="Arial" w:eastAsia="Arial" w:hAnsi="Arial" w:cs="Arial"/>
        </w:rPr>
      </w:pPr>
      <w:r>
        <w:rPr>
          <w:rFonts w:ascii="Arial" w:eastAsia="Arial" w:hAnsi="Arial" w:cs="Arial"/>
          <w:b/>
        </w:rPr>
        <w:t xml:space="preserve">Relaciones de trabajo </w:t>
      </w:r>
    </w:p>
    <w:p w14:paraId="4CC248D9" w14:textId="77777777" w:rsidR="004E793D" w:rsidRDefault="004E793D">
      <w:pPr>
        <w:spacing w:line="276" w:lineRule="auto"/>
        <w:jc w:val="both"/>
        <w:rPr>
          <w:rFonts w:ascii="Arial" w:eastAsia="Arial" w:hAnsi="Arial" w:cs="Arial"/>
        </w:rPr>
      </w:pPr>
    </w:p>
    <w:p w14:paraId="547195E1" w14:textId="77777777" w:rsidR="004E793D" w:rsidRDefault="00000000">
      <w:pPr>
        <w:spacing w:line="276" w:lineRule="auto"/>
        <w:jc w:val="both"/>
        <w:rPr>
          <w:rFonts w:ascii="Arial" w:eastAsia="Arial" w:hAnsi="Arial" w:cs="Arial"/>
        </w:rPr>
      </w:pPr>
      <w:r>
        <w:rPr>
          <w:rFonts w:ascii="Arial" w:eastAsia="Arial" w:hAnsi="Arial" w:cs="Arial"/>
        </w:rPr>
        <w:t>En el desempeño de sus labores, requiere comunicarse con sus compañeros de trabajo, con clientes externos y entes públicos y privados. Las relaciones de trabajo para lograr los objetivos de su función, normalmente se presentan de modo frecuente ya sea personal por teléfono y por escrito. Para lograr objetivos principales de su función, normalmente mantiene relaciones de trabajo en el desempeño de sus tareas para ejecutar labores especializadas en el campo técnico o administrativo, investigar, manejar y brindar información profesional especializada, asistir a reuniones y rendir informes.</w:t>
      </w:r>
    </w:p>
    <w:p w14:paraId="248FCBE8" w14:textId="77777777" w:rsidR="004E793D" w:rsidRDefault="004E793D">
      <w:pPr>
        <w:spacing w:line="276" w:lineRule="auto"/>
        <w:jc w:val="both"/>
        <w:rPr>
          <w:rFonts w:ascii="Arial" w:eastAsia="Arial" w:hAnsi="Arial" w:cs="Arial"/>
        </w:rPr>
      </w:pPr>
    </w:p>
    <w:p w14:paraId="3B8E3DBA" w14:textId="77777777" w:rsidR="004E793D" w:rsidRDefault="004E793D">
      <w:pPr>
        <w:spacing w:line="276" w:lineRule="auto"/>
        <w:jc w:val="both"/>
        <w:rPr>
          <w:rFonts w:ascii="Arial" w:eastAsia="Arial" w:hAnsi="Arial" w:cs="Arial"/>
        </w:rPr>
      </w:pPr>
    </w:p>
    <w:p w14:paraId="5AE2D61F" w14:textId="77777777" w:rsidR="004E793D" w:rsidRDefault="00000000">
      <w:pPr>
        <w:spacing w:line="276" w:lineRule="auto"/>
        <w:jc w:val="both"/>
        <w:rPr>
          <w:rFonts w:ascii="Arial" w:eastAsia="Arial" w:hAnsi="Arial" w:cs="Arial"/>
        </w:rPr>
      </w:pPr>
      <w:r>
        <w:rPr>
          <w:rFonts w:ascii="Arial" w:eastAsia="Arial" w:hAnsi="Arial" w:cs="Arial"/>
          <w:b/>
        </w:rPr>
        <w:t xml:space="preserve">Condiciones de Trabajo </w:t>
      </w:r>
    </w:p>
    <w:p w14:paraId="4B3D3D07" w14:textId="77777777" w:rsidR="004E793D" w:rsidRDefault="004E793D">
      <w:pPr>
        <w:spacing w:line="276" w:lineRule="auto"/>
        <w:jc w:val="both"/>
        <w:rPr>
          <w:rFonts w:ascii="Arial" w:eastAsia="Arial" w:hAnsi="Arial" w:cs="Arial"/>
        </w:rPr>
      </w:pPr>
    </w:p>
    <w:p w14:paraId="075B0040" w14:textId="77777777" w:rsidR="004E793D" w:rsidRDefault="00000000">
      <w:pPr>
        <w:spacing w:line="276" w:lineRule="auto"/>
        <w:jc w:val="both"/>
        <w:rPr>
          <w:rFonts w:ascii="Arial" w:eastAsia="Arial" w:hAnsi="Arial" w:cs="Arial"/>
        </w:rPr>
      </w:pPr>
      <w:r>
        <w:rPr>
          <w:rFonts w:ascii="Arial" w:eastAsia="Arial" w:hAnsi="Arial" w:cs="Arial"/>
        </w:rPr>
        <w:t>Se trabaja la mayor parte de la jornada en condiciones normales de oficina; en algunos casos se requiere desplazamiento fuera de la oficina, con el consecuente riesgo que esto podría implicar. También le puede corresponder desplazarse dentro y fuera del territorio nacional, especialmente para capacitación o participación en eventos. Está expuesto a trabajar bajo presión.</w:t>
      </w:r>
    </w:p>
    <w:p w14:paraId="49254E66" w14:textId="77777777" w:rsidR="004E793D" w:rsidRDefault="004E793D">
      <w:pPr>
        <w:spacing w:line="276" w:lineRule="auto"/>
        <w:jc w:val="both"/>
        <w:rPr>
          <w:rFonts w:ascii="Arial" w:eastAsia="Arial" w:hAnsi="Arial" w:cs="Arial"/>
        </w:rPr>
      </w:pPr>
    </w:p>
    <w:p w14:paraId="373D6CE8" w14:textId="77777777" w:rsidR="004E793D" w:rsidRDefault="00000000">
      <w:pPr>
        <w:spacing w:line="276" w:lineRule="auto"/>
        <w:jc w:val="both"/>
        <w:rPr>
          <w:rFonts w:ascii="Arial" w:eastAsia="Arial" w:hAnsi="Arial" w:cs="Arial"/>
        </w:rPr>
      </w:pPr>
      <w:r>
        <w:rPr>
          <w:rFonts w:ascii="Arial" w:eastAsia="Arial" w:hAnsi="Arial" w:cs="Arial"/>
          <w:u w:val="single"/>
        </w:rPr>
        <w:t>Esfuerzo Mental</w:t>
      </w:r>
    </w:p>
    <w:p w14:paraId="4A87CF8E" w14:textId="77777777" w:rsidR="004E793D" w:rsidRDefault="004E793D">
      <w:pPr>
        <w:spacing w:line="276" w:lineRule="auto"/>
        <w:jc w:val="both"/>
        <w:rPr>
          <w:rFonts w:ascii="Arial" w:eastAsia="Arial" w:hAnsi="Arial" w:cs="Arial"/>
        </w:rPr>
      </w:pPr>
    </w:p>
    <w:p w14:paraId="57325B2B" w14:textId="77777777" w:rsidR="004E793D" w:rsidRDefault="00000000">
      <w:pPr>
        <w:spacing w:line="276" w:lineRule="auto"/>
        <w:jc w:val="both"/>
        <w:rPr>
          <w:rFonts w:ascii="Arial" w:eastAsia="Arial" w:hAnsi="Arial" w:cs="Arial"/>
        </w:rPr>
      </w:pPr>
      <w:r>
        <w:rPr>
          <w:rFonts w:ascii="Arial" w:eastAsia="Arial" w:hAnsi="Arial" w:cs="Arial"/>
        </w:rPr>
        <w:t xml:space="preserve">En este puesto se requiere analizar con regularidad situaciones variadas que pueden originar problemas de coordinación y otros similares, por </w:t>
      </w:r>
      <w:proofErr w:type="gramStart"/>
      <w:r>
        <w:rPr>
          <w:rFonts w:ascii="Arial" w:eastAsia="Arial" w:hAnsi="Arial" w:cs="Arial"/>
        </w:rPr>
        <w:t>tanto</w:t>
      </w:r>
      <w:proofErr w:type="gramEnd"/>
      <w:r>
        <w:rPr>
          <w:rFonts w:ascii="Arial" w:eastAsia="Arial" w:hAnsi="Arial" w:cs="Arial"/>
        </w:rPr>
        <w:t xml:space="preserve"> exigen niveles de concentración altos durante la mayor parte de la jornada.</w:t>
      </w:r>
    </w:p>
    <w:p w14:paraId="41E05FA1" w14:textId="77777777" w:rsidR="004E793D" w:rsidRDefault="004E793D">
      <w:pPr>
        <w:spacing w:line="276" w:lineRule="auto"/>
        <w:jc w:val="both"/>
        <w:rPr>
          <w:rFonts w:ascii="Arial" w:eastAsia="Arial" w:hAnsi="Arial" w:cs="Arial"/>
        </w:rPr>
      </w:pPr>
    </w:p>
    <w:p w14:paraId="57C1899D" w14:textId="77777777" w:rsidR="004E793D" w:rsidRDefault="00000000">
      <w:pPr>
        <w:spacing w:line="276" w:lineRule="auto"/>
        <w:jc w:val="both"/>
        <w:rPr>
          <w:rFonts w:ascii="Arial" w:eastAsia="Arial" w:hAnsi="Arial" w:cs="Arial"/>
        </w:rPr>
      </w:pPr>
      <w:r>
        <w:rPr>
          <w:rFonts w:ascii="Arial" w:eastAsia="Arial" w:hAnsi="Arial" w:cs="Arial"/>
          <w:u w:val="single"/>
        </w:rPr>
        <w:t>Esfuerzo Físico</w:t>
      </w:r>
    </w:p>
    <w:p w14:paraId="36C93BFB" w14:textId="77777777" w:rsidR="004E793D" w:rsidRDefault="004E793D">
      <w:pPr>
        <w:spacing w:line="276" w:lineRule="auto"/>
        <w:jc w:val="both"/>
        <w:rPr>
          <w:rFonts w:ascii="Arial" w:eastAsia="Arial" w:hAnsi="Arial" w:cs="Arial"/>
        </w:rPr>
      </w:pPr>
    </w:p>
    <w:p w14:paraId="610ECDE5" w14:textId="77777777" w:rsidR="004E793D" w:rsidRDefault="00000000">
      <w:pPr>
        <w:spacing w:line="276" w:lineRule="auto"/>
        <w:jc w:val="both"/>
        <w:rPr>
          <w:rFonts w:ascii="Arial" w:eastAsia="Arial" w:hAnsi="Arial" w:cs="Arial"/>
        </w:rPr>
      </w:pPr>
      <w:r>
        <w:rPr>
          <w:rFonts w:ascii="Arial" w:eastAsia="Arial" w:hAnsi="Arial" w:cs="Arial"/>
        </w:rPr>
        <w:t>El trabajo que realiza requiere el esfuerzo propio de un trabajo de oficina.</w:t>
      </w:r>
    </w:p>
    <w:p w14:paraId="0FFDAF7F" w14:textId="77777777" w:rsidR="004E793D" w:rsidRDefault="004E793D">
      <w:pPr>
        <w:spacing w:line="276" w:lineRule="auto"/>
        <w:jc w:val="both"/>
        <w:rPr>
          <w:rFonts w:ascii="Arial" w:eastAsia="Arial" w:hAnsi="Arial" w:cs="Arial"/>
        </w:rPr>
      </w:pPr>
    </w:p>
    <w:p w14:paraId="124264CB" w14:textId="77777777" w:rsidR="004E793D" w:rsidRDefault="004E793D">
      <w:pPr>
        <w:spacing w:line="276" w:lineRule="auto"/>
        <w:jc w:val="both"/>
        <w:rPr>
          <w:rFonts w:ascii="Arial" w:eastAsia="Arial" w:hAnsi="Arial" w:cs="Arial"/>
        </w:rPr>
      </w:pPr>
    </w:p>
    <w:p w14:paraId="1821886E" w14:textId="77777777" w:rsidR="004E793D" w:rsidRDefault="004E793D">
      <w:pPr>
        <w:spacing w:line="276" w:lineRule="auto"/>
        <w:jc w:val="both"/>
        <w:rPr>
          <w:rFonts w:ascii="Arial" w:eastAsia="Arial" w:hAnsi="Arial" w:cs="Arial"/>
        </w:rPr>
      </w:pPr>
    </w:p>
    <w:p w14:paraId="597B9EC7" w14:textId="77777777" w:rsidR="004E793D" w:rsidRDefault="004E793D">
      <w:pPr>
        <w:spacing w:line="276" w:lineRule="auto"/>
        <w:jc w:val="both"/>
        <w:rPr>
          <w:rFonts w:ascii="Arial" w:eastAsia="Arial" w:hAnsi="Arial" w:cs="Arial"/>
        </w:rPr>
      </w:pPr>
    </w:p>
    <w:p w14:paraId="768728AF" w14:textId="77777777" w:rsidR="004E793D" w:rsidRDefault="00000000">
      <w:pPr>
        <w:spacing w:line="276" w:lineRule="auto"/>
        <w:jc w:val="both"/>
        <w:rPr>
          <w:rFonts w:ascii="Arial" w:eastAsia="Arial" w:hAnsi="Arial" w:cs="Arial"/>
        </w:rPr>
      </w:pPr>
      <w:r>
        <w:rPr>
          <w:rFonts w:ascii="Arial" w:eastAsia="Arial" w:hAnsi="Arial" w:cs="Arial"/>
          <w:b/>
        </w:rPr>
        <w:t xml:space="preserve">Consecuencia del Error </w:t>
      </w:r>
    </w:p>
    <w:p w14:paraId="3A30AD19" w14:textId="77777777" w:rsidR="004E793D" w:rsidRDefault="004E793D">
      <w:pPr>
        <w:spacing w:line="276" w:lineRule="auto"/>
        <w:jc w:val="both"/>
        <w:rPr>
          <w:rFonts w:ascii="Arial" w:eastAsia="Arial" w:hAnsi="Arial" w:cs="Arial"/>
        </w:rPr>
      </w:pPr>
    </w:p>
    <w:p w14:paraId="786D64BB" w14:textId="77777777" w:rsidR="004E793D" w:rsidRDefault="00000000">
      <w:pPr>
        <w:spacing w:line="276" w:lineRule="auto"/>
        <w:jc w:val="both"/>
        <w:rPr>
          <w:rFonts w:ascii="Arial" w:eastAsia="Arial" w:hAnsi="Arial" w:cs="Arial"/>
        </w:rPr>
      </w:pPr>
      <w:r>
        <w:rPr>
          <w:rFonts w:ascii="Arial" w:eastAsia="Arial" w:hAnsi="Arial" w:cs="Arial"/>
        </w:rPr>
        <w:t xml:space="preserve">El atraso o trastorno que puede generar este puesto, ante la eventualidad de un error cometido afectaría actividades a nivel de las dependencias en el Viceministerio de Telecomunicaciones. </w:t>
      </w:r>
    </w:p>
    <w:p w14:paraId="17BE532C" w14:textId="77777777" w:rsidR="004E793D" w:rsidRDefault="004E793D">
      <w:pPr>
        <w:spacing w:line="276" w:lineRule="auto"/>
        <w:jc w:val="both"/>
        <w:rPr>
          <w:rFonts w:ascii="Arial" w:eastAsia="Arial" w:hAnsi="Arial" w:cs="Arial"/>
        </w:rPr>
      </w:pPr>
    </w:p>
    <w:p w14:paraId="7B896E8F" w14:textId="77777777" w:rsidR="004E793D" w:rsidRDefault="00000000">
      <w:pPr>
        <w:spacing w:line="276" w:lineRule="auto"/>
        <w:jc w:val="both"/>
        <w:rPr>
          <w:rFonts w:ascii="Arial" w:eastAsia="Arial" w:hAnsi="Arial" w:cs="Arial"/>
        </w:rPr>
      </w:pPr>
      <w:r>
        <w:rPr>
          <w:rFonts w:ascii="Arial" w:eastAsia="Arial" w:hAnsi="Arial" w:cs="Arial"/>
        </w:rPr>
        <w:t>Así mismo, se podría ocasionar una afectación del Sector de Telecomunicaciones en caso de inducir al error en procesos que se desarrollan en el Viceministerio que carezcan de sustento sólido.</w:t>
      </w:r>
    </w:p>
    <w:p w14:paraId="62637143" w14:textId="77777777" w:rsidR="004E793D" w:rsidRDefault="004E793D">
      <w:pPr>
        <w:spacing w:line="276" w:lineRule="auto"/>
        <w:jc w:val="both"/>
        <w:rPr>
          <w:rFonts w:ascii="Arial" w:eastAsia="Arial" w:hAnsi="Arial" w:cs="Arial"/>
        </w:rPr>
      </w:pPr>
    </w:p>
    <w:p w14:paraId="1BFD075C" w14:textId="77777777" w:rsidR="004E793D" w:rsidRDefault="00000000">
      <w:pPr>
        <w:spacing w:line="276" w:lineRule="auto"/>
        <w:jc w:val="both"/>
        <w:rPr>
          <w:rFonts w:ascii="Arial" w:eastAsia="Arial" w:hAnsi="Arial" w:cs="Arial"/>
        </w:rPr>
      </w:pPr>
      <w:r>
        <w:rPr>
          <w:rFonts w:ascii="Arial" w:eastAsia="Arial" w:hAnsi="Arial" w:cs="Arial"/>
          <w:b/>
        </w:rPr>
        <w:t xml:space="preserve">Requisitos </w:t>
      </w:r>
    </w:p>
    <w:p w14:paraId="55101D1A" w14:textId="77777777" w:rsidR="004E793D" w:rsidRDefault="004E793D">
      <w:pPr>
        <w:spacing w:line="276" w:lineRule="auto"/>
        <w:jc w:val="both"/>
        <w:rPr>
          <w:rFonts w:ascii="Arial" w:eastAsia="Arial" w:hAnsi="Arial" w:cs="Arial"/>
        </w:rPr>
      </w:pPr>
    </w:p>
    <w:p w14:paraId="66394FA0" w14:textId="77777777" w:rsidR="004E793D" w:rsidRDefault="00000000">
      <w:pPr>
        <w:spacing w:line="276" w:lineRule="auto"/>
        <w:jc w:val="both"/>
        <w:rPr>
          <w:rFonts w:ascii="Arial" w:eastAsia="Arial" w:hAnsi="Arial" w:cs="Arial"/>
        </w:rPr>
      </w:pPr>
      <w:r>
        <w:rPr>
          <w:rFonts w:ascii="Arial" w:eastAsia="Arial" w:hAnsi="Arial" w:cs="Arial"/>
          <w:u w:val="single"/>
        </w:rPr>
        <w:t xml:space="preserve">Formación </w:t>
      </w:r>
    </w:p>
    <w:p w14:paraId="3FB09D85" w14:textId="77777777" w:rsidR="004E793D" w:rsidRDefault="004E793D">
      <w:pPr>
        <w:spacing w:line="276" w:lineRule="auto"/>
        <w:jc w:val="both"/>
        <w:rPr>
          <w:rFonts w:ascii="Arial" w:eastAsia="Arial" w:hAnsi="Arial" w:cs="Arial"/>
        </w:rPr>
      </w:pPr>
    </w:p>
    <w:p w14:paraId="7597BC79" w14:textId="77777777" w:rsidR="004E793D" w:rsidRDefault="00000000">
      <w:pPr>
        <w:spacing w:line="276" w:lineRule="auto"/>
        <w:jc w:val="both"/>
        <w:rPr>
          <w:rFonts w:ascii="Arial" w:eastAsia="Arial" w:hAnsi="Arial" w:cs="Arial"/>
        </w:rPr>
      </w:pPr>
      <w:r>
        <w:rPr>
          <w:rFonts w:ascii="Arial" w:eastAsia="Arial" w:hAnsi="Arial" w:cs="Arial"/>
        </w:rPr>
        <w:t>Formación profesional a nivel de Licenciatura o superior en una carrera universitaria que lo faculte para el desempeño del puesto.</w:t>
      </w:r>
    </w:p>
    <w:p w14:paraId="592660E5" w14:textId="77777777" w:rsidR="004E793D" w:rsidRDefault="004E793D">
      <w:pPr>
        <w:spacing w:line="276" w:lineRule="auto"/>
        <w:jc w:val="both"/>
        <w:rPr>
          <w:rFonts w:ascii="Arial" w:eastAsia="Arial" w:hAnsi="Arial" w:cs="Arial"/>
        </w:rPr>
      </w:pPr>
    </w:p>
    <w:p w14:paraId="3060239C" w14:textId="77777777" w:rsidR="004E793D" w:rsidRDefault="00000000">
      <w:pPr>
        <w:spacing w:line="276" w:lineRule="auto"/>
        <w:jc w:val="both"/>
        <w:rPr>
          <w:rFonts w:ascii="Arial" w:eastAsia="Arial" w:hAnsi="Arial" w:cs="Arial"/>
        </w:rPr>
      </w:pPr>
      <w:r>
        <w:rPr>
          <w:rFonts w:ascii="Arial" w:eastAsia="Arial" w:hAnsi="Arial" w:cs="Arial"/>
          <w:u w:val="single"/>
        </w:rPr>
        <w:t xml:space="preserve">Experiencia </w:t>
      </w:r>
    </w:p>
    <w:p w14:paraId="7342D928" w14:textId="77777777" w:rsidR="004E793D" w:rsidRDefault="004E793D">
      <w:pPr>
        <w:spacing w:line="276" w:lineRule="auto"/>
        <w:jc w:val="both"/>
        <w:rPr>
          <w:rFonts w:ascii="Arial" w:eastAsia="Arial" w:hAnsi="Arial" w:cs="Arial"/>
        </w:rPr>
      </w:pPr>
    </w:p>
    <w:p w14:paraId="6691CA4A" w14:textId="77777777" w:rsidR="004E793D" w:rsidRDefault="00000000">
      <w:pPr>
        <w:spacing w:line="276" w:lineRule="auto"/>
        <w:jc w:val="both"/>
        <w:rPr>
          <w:rFonts w:ascii="Arial" w:eastAsia="Arial" w:hAnsi="Arial" w:cs="Arial"/>
        </w:rPr>
      </w:pPr>
      <w:r>
        <w:rPr>
          <w:rFonts w:ascii="Arial" w:eastAsia="Arial" w:hAnsi="Arial" w:cs="Arial"/>
        </w:rPr>
        <w:t>Mínimo 12 meses de experiencia en actividades laborales relacionadas con el desempeño de la profesión, contados a partir del otorgamiento del título universitario requerido.</w:t>
      </w:r>
    </w:p>
    <w:p w14:paraId="020A7558" w14:textId="77777777" w:rsidR="004E793D" w:rsidRDefault="004E793D">
      <w:pPr>
        <w:spacing w:line="276" w:lineRule="auto"/>
        <w:jc w:val="both"/>
        <w:rPr>
          <w:rFonts w:ascii="Arial" w:eastAsia="Arial" w:hAnsi="Arial" w:cs="Arial"/>
        </w:rPr>
      </w:pPr>
    </w:p>
    <w:p w14:paraId="66445921" w14:textId="77777777" w:rsidR="004E793D" w:rsidRDefault="00000000">
      <w:pPr>
        <w:spacing w:line="276" w:lineRule="auto"/>
        <w:jc w:val="both"/>
        <w:rPr>
          <w:rFonts w:ascii="Arial" w:eastAsia="Arial" w:hAnsi="Arial" w:cs="Arial"/>
        </w:rPr>
      </w:pPr>
      <w:r>
        <w:rPr>
          <w:rFonts w:ascii="Arial" w:eastAsia="Arial" w:hAnsi="Arial" w:cs="Arial"/>
          <w:u w:val="single"/>
        </w:rPr>
        <w:t xml:space="preserve">Legal </w:t>
      </w:r>
    </w:p>
    <w:p w14:paraId="671C2E9D" w14:textId="77777777" w:rsidR="004E793D" w:rsidRDefault="004E793D">
      <w:pPr>
        <w:spacing w:line="276" w:lineRule="auto"/>
        <w:jc w:val="both"/>
        <w:rPr>
          <w:rFonts w:ascii="Arial" w:eastAsia="Arial" w:hAnsi="Arial" w:cs="Arial"/>
        </w:rPr>
      </w:pPr>
    </w:p>
    <w:p w14:paraId="3F3535E5" w14:textId="77777777" w:rsidR="004E793D" w:rsidRDefault="00000000">
      <w:pPr>
        <w:spacing w:line="276" w:lineRule="auto"/>
        <w:jc w:val="both"/>
        <w:rPr>
          <w:rFonts w:ascii="Arial" w:eastAsia="Arial" w:hAnsi="Arial" w:cs="Arial"/>
        </w:rPr>
      </w:pPr>
      <w:r>
        <w:rPr>
          <w:rFonts w:ascii="Arial" w:eastAsia="Arial" w:hAnsi="Arial" w:cs="Arial"/>
        </w:rPr>
        <w:t>Incorporado y al día con las cuotas del colegio profesional respectivo, cuando su ley así lo establezca para el ejercicio del correspondiente grado y área profesional.</w:t>
      </w:r>
    </w:p>
    <w:p w14:paraId="77616B81" w14:textId="77777777" w:rsidR="004E793D" w:rsidRDefault="004E793D">
      <w:pPr>
        <w:spacing w:line="276" w:lineRule="auto"/>
        <w:jc w:val="both"/>
        <w:rPr>
          <w:rFonts w:ascii="Arial" w:eastAsia="Arial" w:hAnsi="Arial" w:cs="Arial"/>
        </w:rPr>
      </w:pPr>
    </w:p>
    <w:p w14:paraId="6F66217B" w14:textId="77777777" w:rsidR="004E793D" w:rsidRDefault="00000000">
      <w:pPr>
        <w:spacing w:line="276" w:lineRule="auto"/>
        <w:jc w:val="both"/>
        <w:rPr>
          <w:rFonts w:ascii="Arial" w:eastAsia="Arial" w:hAnsi="Arial" w:cs="Arial"/>
        </w:rPr>
      </w:pPr>
      <w:r>
        <w:rPr>
          <w:rFonts w:ascii="Arial" w:eastAsia="Arial" w:hAnsi="Arial" w:cs="Arial"/>
          <w:u w:val="single"/>
        </w:rPr>
        <w:t>Deseables</w:t>
      </w:r>
    </w:p>
    <w:p w14:paraId="3C1F61FF" w14:textId="77777777" w:rsidR="004E793D" w:rsidRDefault="004E793D">
      <w:pPr>
        <w:spacing w:line="276" w:lineRule="auto"/>
        <w:jc w:val="both"/>
        <w:rPr>
          <w:rFonts w:ascii="Arial" w:eastAsia="Arial" w:hAnsi="Arial" w:cs="Arial"/>
        </w:rPr>
      </w:pPr>
    </w:p>
    <w:p w14:paraId="1AFF4649" w14:textId="77777777" w:rsidR="004E793D" w:rsidRDefault="00000000">
      <w:pPr>
        <w:spacing w:line="276" w:lineRule="auto"/>
        <w:jc w:val="both"/>
        <w:rPr>
          <w:rFonts w:ascii="Arial" w:eastAsia="Arial" w:hAnsi="Arial" w:cs="Arial"/>
        </w:rPr>
      </w:pPr>
      <w:r>
        <w:rPr>
          <w:rFonts w:ascii="Arial" w:eastAsia="Arial" w:hAnsi="Arial" w:cs="Arial"/>
        </w:rPr>
        <w:t>Formación profesional en alguna de las siguientes carreras: Ingeniería Eléctrica, Ingeniería Electrónica, Ingeniería en Telecomunicaciones, Ingeniería en Telemática.</w:t>
      </w:r>
    </w:p>
    <w:p w14:paraId="4E381F68" w14:textId="77777777" w:rsidR="004E793D" w:rsidRDefault="004E793D">
      <w:pPr>
        <w:spacing w:line="276" w:lineRule="auto"/>
        <w:jc w:val="both"/>
        <w:rPr>
          <w:rFonts w:ascii="Arial" w:eastAsia="Arial" w:hAnsi="Arial" w:cs="Arial"/>
        </w:rPr>
      </w:pPr>
    </w:p>
    <w:p w14:paraId="5A19BE28" w14:textId="77777777" w:rsidR="004E793D" w:rsidRDefault="00000000">
      <w:pPr>
        <w:spacing w:line="276" w:lineRule="auto"/>
        <w:jc w:val="both"/>
        <w:rPr>
          <w:rFonts w:ascii="Arial" w:eastAsia="Arial" w:hAnsi="Arial" w:cs="Arial"/>
        </w:rPr>
      </w:pPr>
      <w:r>
        <w:rPr>
          <w:rFonts w:ascii="Arial" w:eastAsia="Arial" w:hAnsi="Arial" w:cs="Arial"/>
        </w:rPr>
        <w:t>Experiencia en el sector público en labores relacionadas con el campo de gestión e implementación de proyectos en Telecomunicaciones.</w:t>
      </w:r>
    </w:p>
    <w:p w14:paraId="28A0FB85" w14:textId="77777777" w:rsidR="004E793D" w:rsidRDefault="004E793D">
      <w:pPr>
        <w:spacing w:line="276" w:lineRule="auto"/>
        <w:jc w:val="both"/>
        <w:rPr>
          <w:rFonts w:ascii="Arial" w:eastAsia="Arial" w:hAnsi="Arial" w:cs="Arial"/>
        </w:rPr>
      </w:pPr>
    </w:p>
    <w:p w14:paraId="42DDE1E0" w14:textId="77777777" w:rsidR="004E793D" w:rsidRDefault="00000000">
      <w:pPr>
        <w:spacing w:line="276" w:lineRule="auto"/>
        <w:jc w:val="both"/>
        <w:rPr>
          <w:rFonts w:ascii="Arial" w:eastAsia="Arial" w:hAnsi="Arial" w:cs="Arial"/>
        </w:rPr>
      </w:pPr>
      <w:r>
        <w:rPr>
          <w:rFonts w:ascii="Arial" w:eastAsia="Arial" w:hAnsi="Arial" w:cs="Arial"/>
        </w:rPr>
        <w:t>Conocimiento de la normativa técnica nacional e internacional atinente al Sector Telecomunicaciones, específicamente en la gestión, administración y control del espectro radioeléctrico.</w:t>
      </w:r>
    </w:p>
    <w:p w14:paraId="552F2FEE" w14:textId="77777777" w:rsidR="004E793D" w:rsidRDefault="004E793D">
      <w:pPr>
        <w:spacing w:line="276" w:lineRule="auto"/>
        <w:jc w:val="both"/>
        <w:rPr>
          <w:rFonts w:ascii="Arial" w:eastAsia="Arial" w:hAnsi="Arial" w:cs="Arial"/>
        </w:rPr>
      </w:pPr>
    </w:p>
    <w:p w14:paraId="0E4EAA56" w14:textId="77777777" w:rsidR="004E793D" w:rsidRDefault="00000000">
      <w:pPr>
        <w:spacing w:line="276" w:lineRule="auto"/>
        <w:jc w:val="both"/>
        <w:rPr>
          <w:rFonts w:ascii="Arial" w:eastAsia="Arial" w:hAnsi="Arial" w:cs="Arial"/>
        </w:rPr>
      </w:pPr>
      <w:r>
        <w:rPr>
          <w:rFonts w:ascii="Arial" w:eastAsia="Arial" w:hAnsi="Arial" w:cs="Arial"/>
          <w:b/>
        </w:rPr>
        <w:t xml:space="preserve">Competencias Genéricas </w:t>
      </w:r>
    </w:p>
    <w:p w14:paraId="7AE955CB" w14:textId="77777777" w:rsidR="004E793D" w:rsidRDefault="004E793D">
      <w:pPr>
        <w:spacing w:line="276" w:lineRule="auto"/>
        <w:jc w:val="both"/>
        <w:rPr>
          <w:rFonts w:ascii="Arial" w:eastAsia="Arial" w:hAnsi="Arial" w:cs="Arial"/>
        </w:rPr>
      </w:pPr>
    </w:p>
    <w:p w14:paraId="648D418F" w14:textId="77777777" w:rsidR="004E793D" w:rsidRDefault="00000000">
      <w:pPr>
        <w:spacing w:line="276" w:lineRule="auto"/>
        <w:jc w:val="both"/>
        <w:rPr>
          <w:rFonts w:ascii="Arial" w:eastAsia="Arial" w:hAnsi="Arial" w:cs="Arial"/>
        </w:rPr>
      </w:pPr>
      <w:r>
        <w:rPr>
          <w:rFonts w:ascii="Arial" w:eastAsia="Arial" w:hAnsi="Arial" w:cs="Arial"/>
        </w:rPr>
        <w:t xml:space="preserve">Capacidad de análisis y síntesis de información </w:t>
      </w:r>
    </w:p>
    <w:p w14:paraId="1A18EBAF" w14:textId="77777777" w:rsidR="004E793D" w:rsidRDefault="00000000">
      <w:pPr>
        <w:spacing w:line="276" w:lineRule="auto"/>
        <w:jc w:val="both"/>
        <w:rPr>
          <w:rFonts w:ascii="Arial" w:eastAsia="Arial" w:hAnsi="Arial" w:cs="Arial"/>
        </w:rPr>
      </w:pPr>
      <w:r>
        <w:rPr>
          <w:rFonts w:ascii="Arial" w:eastAsia="Arial" w:hAnsi="Arial" w:cs="Arial"/>
        </w:rPr>
        <w:t xml:space="preserve">Conocimiento de la Institución </w:t>
      </w:r>
    </w:p>
    <w:p w14:paraId="49165F28" w14:textId="77777777" w:rsidR="004E793D" w:rsidRDefault="00000000">
      <w:pPr>
        <w:spacing w:line="276" w:lineRule="auto"/>
        <w:jc w:val="both"/>
        <w:rPr>
          <w:rFonts w:ascii="Arial" w:eastAsia="Arial" w:hAnsi="Arial" w:cs="Arial"/>
        </w:rPr>
      </w:pPr>
      <w:r>
        <w:rPr>
          <w:rFonts w:ascii="Arial" w:eastAsia="Arial" w:hAnsi="Arial" w:cs="Arial"/>
        </w:rPr>
        <w:t xml:space="preserve">Flexibilidad </w:t>
      </w:r>
    </w:p>
    <w:p w14:paraId="7A4D5F6A" w14:textId="77777777" w:rsidR="004E793D" w:rsidRDefault="00000000">
      <w:pPr>
        <w:spacing w:line="276" w:lineRule="auto"/>
        <w:jc w:val="both"/>
        <w:rPr>
          <w:rFonts w:ascii="Arial" w:eastAsia="Arial" w:hAnsi="Arial" w:cs="Arial"/>
        </w:rPr>
      </w:pPr>
      <w:r>
        <w:rPr>
          <w:rFonts w:ascii="Arial" w:eastAsia="Arial" w:hAnsi="Arial" w:cs="Arial"/>
        </w:rPr>
        <w:t>Sentido de urgencia</w:t>
      </w:r>
    </w:p>
    <w:p w14:paraId="05525634" w14:textId="77777777" w:rsidR="004E793D" w:rsidRDefault="00000000">
      <w:pPr>
        <w:spacing w:line="276" w:lineRule="auto"/>
        <w:jc w:val="both"/>
        <w:rPr>
          <w:rFonts w:ascii="Arial" w:eastAsia="Arial" w:hAnsi="Arial" w:cs="Arial"/>
        </w:rPr>
      </w:pPr>
      <w:r>
        <w:rPr>
          <w:rFonts w:ascii="Arial" w:eastAsia="Arial" w:hAnsi="Arial" w:cs="Arial"/>
        </w:rPr>
        <w:t xml:space="preserve">Identificación con la Institución </w:t>
      </w:r>
    </w:p>
    <w:p w14:paraId="42C1C38F" w14:textId="77777777" w:rsidR="004E793D" w:rsidRDefault="00000000">
      <w:pPr>
        <w:spacing w:line="276" w:lineRule="auto"/>
        <w:jc w:val="both"/>
        <w:rPr>
          <w:rFonts w:ascii="Arial" w:eastAsia="Arial" w:hAnsi="Arial" w:cs="Arial"/>
        </w:rPr>
      </w:pPr>
      <w:r>
        <w:rPr>
          <w:rFonts w:ascii="Arial" w:eastAsia="Arial" w:hAnsi="Arial" w:cs="Arial"/>
        </w:rPr>
        <w:t>Organización</w:t>
      </w:r>
    </w:p>
    <w:p w14:paraId="1E782768" w14:textId="77777777" w:rsidR="004E793D" w:rsidRDefault="00000000">
      <w:pPr>
        <w:spacing w:line="276" w:lineRule="auto"/>
        <w:jc w:val="both"/>
        <w:rPr>
          <w:rFonts w:ascii="Arial" w:eastAsia="Arial" w:hAnsi="Arial" w:cs="Arial"/>
        </w:rPr>
      </w:pPr>
      <w:r>
        <w:rPr>
          <w:rFonts w:ascii="Arial" w:eastAsia="Arial" w:hAnsi="Arial" w:cs="Arial"/>
        </w:rPr>
        <w:t xml:space="preserve">Iniciativa </w:t>
      </w:r>
    </w:p>
    <w:p w14:paraId="028C8E30" w14:textId="77777777" w:rsidR="004E793D" w:rsidRDefault="00000000">
      <w:pPr>
        <w:spacing w:line="276" w:lineRule="auto"/>
        <w:jc w:val="both"/>
        <w:rPr>
          <w:rFonts w:ascii="Arial" w:eastAsia="Arial" w:hAnsi="Arial" w:cs="Arial"/>
        </w:rPr>
      </w:pPr>
      <w:r>
        <w:rPr>
          <w:rFonts w:ascii="Arial" w:eastAsia="Arial" w:hAnsi="Arial" w:cs="Arial"/>
        </w:rPr>
        <w:t>Creatividad e innovación</w:t>
      </w:r>
    </w:p>
    <w:p w14:paraId="65376CE6" w14:textId="77777777" w:rsidR="004E793D" w:rsidRDefault="00000000">
      <w:pPr>
        <w:spacing w:line="276" w:lineRule="auto"/>
        <w:jc w:val="both"/>
        <w:rPr>
          <w:rFonts w:ascii="Arial" w:eastAsia="Arial" w:hAnsi="Arial" w:cs="Arial"/>
        </w:rPr>
      </w:pPr>
      <w:r>
        <w:rPr>
          <w:rFonts w:ascii="Arial" w:eastAsia="Arial" w:hAnsi="Arial" w:cs="Arial"/>
        </w:rPr>
        <w:t xml:space="preserve">Orientación al servicio al cliente </w:t>
      </w:r>
    </w:p>
    <w:p w14:paraId="1A59ACDE" w14:textId="77777777" w:rsidR="004E793D" w:rsidRDefault="00000000">
      <w:pPr>
        <w:spacing w:line="276" w:lineRule="auto"/>
        <w:jc w:val="both"/>
        <w:rPr>
          <w:rFonts w:ascii="Arial" w:eastAsia="Arial" w:hAnsi="Arial" w:cs="Arial"/>
        </w:rPr>
      </w:pPr>
      <w:r>
        <w:rPr>
          <w:rFonts w:ascii="Arial" w:eastAsia="Arial" w:hAnsi="Arial" w:cs="Arial"/>
        </w:rPr>
        <w:t xml:space="preserve">Resistencia a la adversidad </w:t>
      </w:r>
    </w:p>
    <w:p w14:paraId="7D498E0C" w14:textId="77777777" w:rsidR="004E793D" w:rsidRDefault="00000000">
      <w:pPr>
        <w:spacing w:line="276" w:lineRule="auto"/>
        <w:jc w:val="both"/>
        <w:rPr>
          <w:rFonts w:ascii="Arial" w:eastAsia="Arial" w:hAnsi="Arial" w:cs="Arial"/>
        </w:rPr>
      </w:pPr>
      <w:r>
        <w:rPr>
          <w:rFonts w:ascii="Arial" w:eastAsia="Arial" w:hAnsi="Arial" w:cs="Arial"/>
        </w:rPr>
        <w:t xml:space="preserve">Trabajo en equipo </w:t>
      </w:r>
    </w:p>
    <w:p w14:paraId="09DB548E" w14:textId="77777777" w:rsidR="004E793D" w:rsidRDefault="00000000">
      <w:pPr>
        <w:spacing w:line="276" w:lineRule="auto"/>
        <w:jc w:val="both"/>
        <w:rPr>
          <w:rFonts w:ascii="Arial" w:eastAsia="Arial" w:hAnsi="Arial" w:cs="Arial"/>
        </w:rPr>
      </w:pPr>
      <w:r>
        <w:rPr>
          <w:rFonts w:ascii="Arial" w:eastAsia="Arial" w:hAnsi="Arial" w:cs="Arial"/>
        </w:rPr>
        <w:t xml:space="preserve">Autocontrol y estabilidad emocional </w:t>
      </w:r>
    </w:p>
    <w:p w14:paraId="3E47782B" w14:textId="77777777" w:rsidR="004E793D" w:rsidRDefault="00000000">
      <w:pPr>
        <w:spacing w:line="276" w:lineRule="auto"/>
        <w:jc w:val="both"/>
        <w:rPr>
          <w:rFonts w:ascii="Arial" w:eastAsia="Arial" w:hAnsi="Arial" w:cs="Arial"/>
        </w:rPr>
      </w:pPr>
      <w:r>
        <w:rPr>
          <w:rFonts w:ascii="Arial" w:eastAsia="Arial" w:hAnsi="Arial" w:cs="Arial"/>
        </w:rPr>
        <w:t xml:space="preserve">Eficiencia de la comunicación, oral y escrita </w:t>
      </w:r>
    </w:p>
    <w:p w14:paraId="56D9E662" w14:textId="77777777" w:rsidR="004E793D" w:rsidRDefault="00000000">
      <w:pPr>
        <w:spacing w:line="276" w:lineRule="auto"/>
        <w:jc w:val="both"/>
        <w:rPr>
          <w:rFonts w:ascii="Arial" w:eastAsia="Arial" w:hAnsi="Arial" w:cs="Arial"/>
        </w:rPr>
      </w:pPr>
      <w:r>
        <w:rPr>
          <w:rFonts w:ascii="Arial" w:eastAsia="Arial" w:hAnsi="Arial" w:cs="Arial"/>
        </w:rPr>
        <w:t xml:space="preserve">Orientación a resultados </w:t>
      </w:r>
    </w:p>
    <w:p w14:paraId="00681280" w14:textId="77777777" w:rsidR="004E793D" w:rsidRDefault="00000000">
      <w:pPr>
        <w:spacing w:line="276" w:lineRule="auto"/>
        <w:jc w:val="both"/>
        <w:rPr>
          <w:rFonts w:ascii="Arial" w:eastAsia="Arial" w:hAnsi="Arial" w:cs="Arial"/>
        </w:rPr>
      </w:pPr>
      <w:r>
        <w:rPr>
          <w:rFonts w:ascii="Arial" w:eastAsia="Arial" w:hAnsi="Arial" w:cs="Arial"/>
        </w:rPr>
        <w:t>Establecimiento de relaciones</w:t>
      </w:r>
    </w:p>
    <w:p w14:paraId="339A6442" w14:textId="77777777" w:rsidR="004E793D" w:rsidRDefault="00000000">
      <w:pPr>
        <w:spacing w:line="276" w:lineRule="auto"/>
        <w:jc w:val="both"/>
        <w:rPr>
          <w:rFonts w:ascii="Arial" w:eastAsia="Arial" w:hAnsi="Arial" w:cs="Arial"/>
        </w:rPr>
      </w:pPr>
      <w:r>
        <w:rPr>
          <w:rFonts w:ascii="Arial" w:eastAsia="Arial" w:hAnsi="Arial" w:cs="Arial"/>
        </w:rPr>
        <w:t>Tolerancia a la ambigüedad</w:t>
      </w:r>
    </w:p>
    <w:p w14:paraId="450514D0" w14:textId="77777777" w:rsidR="004E793D" w:rsidRDefault="00000000">
      <w:pPr>
        <w:spacing w:line="276" w:lineRule="auto"/>
        <w:jc w:val="both"/>
        <w:rPr>
          <w:rFonts w:ascii="Arial" w:eastAsia="Arial" w:hAnsi="Arial" w:cs="Arial"/>
        </w:rPr>
      </w:pPr>
      <w:r>
        <w:rPr>
          <w:rFonts w:ascii="Arial" w:eastAsia="Arial" w:hAnsi="Arial" w:cs="Arial"/>
        </w:rPr>
        <w:t>Discreción por la información confidencial que maneja</w:t>
      </w:r>
    </w:p>
    <w:p w14:paraId="6EFC59CF" w14:textId="77777777" w:rsidR="004E793D" w:rsidRDefault="004E793D">
      <w:pPr>
        <w:spacing w:line="276" w:lineRule="auto"/>
        <w:jc w:val="both"/>
        <w:rPr>
          <w:rFonts w:ascii="Arial" w:eastAsia="Arial" w:hAnsi="Arial" w:cs="Arial"/>
        </w:rPr>
      </w:pPr>
    </w:p>
    <w:p w14:paraId="620E49C4" w14:textId="77777777" w:rsidR="004E793D" w:rsidRDefault="00000000">
      <w:pPr>
        <w:spacing w:line="276" w:lineRule="auto"/>
        <w:jc w:val="both"/>
        <w:rPr>
          <w:rFonts w:ascii="Arial" w:eastAsia="Arial" w:hAnsi="Arial" w:cs="Arial"/>
          <w:b/>
        </w:rPr>
      </w:pPr>
      <w:r>
        <w:rPr>
          <w:rFonts w:ascii="Arial" w:eastAsia="Arial" w:hAnsi="Arial" w:cs="Arial"/>
          <w:b/>
        </w:rPr>
        <w:t>Prohibiciones</w:t>
      </w:r>
    </w:p>
    <w:p w14:paraId="5930CFE0" w14:textId="77777777" w:rsidR="004E793D" w:rsidRDefault="004E793D">
      <w:pPr>
        <w:spacing w:line="276" w:lineRule="auto"/>
        <w:jc w:val="both"/>
        <w:rPr>
          <w:rFonts w:ascii="Arial" w:eastAsia="Arial" w:hAnsi="Arial" w:cs="Arial"/>
        </w:rPr>
      </w:pPr>
    </w:p>
    <w:p w14:paraId="40A39EE3" w14:textId="77777777" w:rsidR="004E793D" w:rsidRDefault="00000000">
      <w:pPr>
        <w:numPr>
          <w:ilvl w:val="0"/>
          <w:numId w:val="1"/>
        </w:numPr>
        <w:spacing w:line="276" w:lineRule="auto"/>
        <w:jc w:val="both"/>
        <w:rPr>
          <w:rFonts w:ascii="Arial" w:eastAsia="Arial" w:hAnsi="Arial" w:cs="Arial"/>
        </w:rPr>
      </w:pPr>
      <w:r>
        <w:rPr>
          <w:rFonts w:ascii="Arial" w:eastAsia="Arial" w:hAnsi="Arial" w:cs="Arial"/>
          <w:b/>
        </w:rPr>
        <w:t>De nombramiento:</w:t>
      </w:r>
      <w:r>
        <w:rPr>
          <w:rFonts w:ascii="Arial" w:eastAsia="Arial" w:hAnsi="Arial" w:cs="Arial"/>
        </w:rPr>
        <w:t xml:space="preserve">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w:t>
      </w:r>
      <w:proofErr w:type="gramStart"/>
      <w:r>
        <w:rPr>
          <w:rFonts w:ascii="Arial" w:eastAsia="Arial" w:hAnsi="Arial" w:cs="Arial"/>
        </w:rPr>
        <w:t>afecte,</w:t>
      </w:r>
      <w:proofErr w:type="gramEnd"/>
      <w:r>
        <w:rPr>
          <w:rFonts w:ascii="Arial" w:eastAsia="Arial" w:hAnsi="Arial" w:cs="Arial"/>
        </w:rPr>
        <w:t xml:space="preserve"> hayan dejado de prestar sus servicios.  La violación de este impedimento causará la nulidad de este nombramiento (artículo 50, Ley N˚ 8660).</w:t>
      </w:r>
    </w:p>
    <w:p w14:paraId="6013547D" w14:textId="77777777" w:rsidR="004E793D" w:rsidRDefault="004E793D">
      <w:pPr>
        <w:spacing w:line="276" w:lineRule="auto"/>
        <w:ind w:left="1080"/>
        <w:jc w:val="both"/>
        <w:rPr>
          <w:rFonts w:ascii="Arial" w:eastAsia="Arial" w:hAnsi="Arial" w:cs="Arial"/>
        </w:rPr>
      </w:pPr>
    </w:p>
    <w:p w14:paraId="609D1A12" w14:textId="77777777" w:rsidR="004E793D" w:rsidRDefault="00000000">
      <w:pPr>
        <w:numPr>
          <w:ilvl w:val="0"/>
          <w:numId w:val="1"/>
        </w:numPr>
        <w:spacing w:line="276" w:lineRule="auto"/>
        <w:jc w:val="both"/>
        <w:rPr>
          <w:rFonts w:ascii="Arial" w:eastAsia="Arial" w:hAnsi="Arial" w:cs="Arial"/>
        </w:rPr>
      </w:pPr>
      <w:r>
        <w:rPr>
          <w:rFonts w:ascii="Arial" w:eastAsia="Arial" w:hAnsi="Arial" w:cs="Arial"/>
          <w:b/>
        </w:rPr>
        <w:t xml:space="preserve">De prestar servicios: </w:t>
      </w:r>
      <w:r>
        <w:rPr>
          <w:rFonts w:ascii="Arial" w:eastAsia="Arial" w:hAnsi="Arial" w:cs="Arial"/>
        </w:rPr>
        <w:t>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r>
        <w:t xml:space="preserve">     </w:t>
      </w:r>
    </w:p>
    <w:p w14:paraId="05FE1C81" w14:textId="77777777" w:rsidR="004E793D" w:rsidRDefault="00000000">
      <w:pPr>
        <w:spacing w:line="276" w:lineRule="auto"/>
        <w:ind w:left="1080"/>
        <w:jc w:val="both"/>
      </w:pPr>
      <w:r>
        <w:t xml:space="preserve">     </w:t>
      </w:r>
    </w:p>
    <w:p w14:paraId="00982CED" w14:textId="77777777" w:rsidR="004E793D" w:rsidRDefault="00000000">
      <w:pPr>
        <w:pStyle w:val="Heading1"/>
        <w:numPr>
          <w:ilvl w:val="0"/>
          <w:numId w:val="2"/>
        </w:numPr>
        <w:pBdr>
          <w:top w:val="single" w:sz="4" w:space="1" w:color="000000"/>
          <w:left w:val="single" w:sz="4" w:space="4" w:color="000000"/>
          <w:bottom w:val="single" w:sz="4" w:space="1" w:color="000000"/>
          <w:right w:val="single" w:sz="4" w:space="4" w:color="000000"/>
        </w:pBdr>
        <w:spacing w:line="276" w:lineRule="auto"/>
        <w:rPr>
          <w:rFonts w:ascii="Arial" w:eastAsia="Arial" w:hAnsi="Arial" w:cs="Arial"/>
          <w:b/>
          <w:color w:val="000000"/>
          <w:sz w:val="24"/>
          <w:szCs w:val="24"/>
        </w:rPr>
      </w:pPr>
      <w:r>
        <w:rPr>
          <w:rFonts w:ascii="Arial" w:eastAsia="Arial" w:hAnsi="Arial" w:cs="Arial"/>
          <w:b/>
          <w:color w:val="000000"/>
          <w:sz w:val="24"/>
          <w:szCs w:val="24"/>
        </w:rPr>
        <w:t>Fases del Procedimiento: Reclutamiento y Selección</w:t>
      </w:r>
    </w:p>
    <w:p w14:paraId="69002C14" w14:textId="77777777" w:rsidR="004E793D" w:rsidRDefault="004E793D">
      <w:pPr>
        <w:spacing w:line="276" w:lineRule="auto"/>
        <w:rPr>
          <w:rFonts w:ascii="Arial" w:eastAsia="Arial" w:hAnsi="Arial" w:cs="Arial"/>
        </w:rPr>
      </w:pPr>
    </w:p>
    <w:p w14:paraId="46A7ED02" w14:textId="77777777" w:rsidR="004E793D" w:rsidRDefault="00000000">
      <w:pPr>
        <w:pStyle w:val="Heading2"/>
        <w:numPr>
          <w:ilvl w:val="0"/>
          <w:numId w:val="4"/>
        </w:numPr>
        <w:spacing w:line="276" w:lineRule="auto"/>
        <w:rPr>
          <w:rFonts w:ascii="Arial" w:eastAsia="Arial" w:hAnsi="Arial" w:cs="Arial"/>
          <w:color w:val="000000"/>
          <w:sz w:val="24"/>
          <w:szCs w:val="24"/>
        </w:rPr>
      </w:pPr>
      <w:r>
        <w:rPr>
          <w:rFonts w:ascii="Arial" w:eastAsia="Arial" w:hAnsi="Arial" w:cs="Arial"/>
          <w:color w:val="000000"/>
          <w:sz w:val="24"/>
          <w:szCs w:val="24"/>
        </w:rPr>
        <w:t xml:space="preserve">Fase de reclutamiento: </w:t>
      </w:r>
    </w:p>
    <w:p w14:paraId="333C40B1" w14:textId="77777777" w:rsidR="004E793D" w:rsidRDefault="00000000">
      <w:pPr>
        <w:spacing w:line="276" w:lineRule="auto"/>
        <w:jc w:val="both"/>
        <w:rPr>
          <w:rFonts w:ascii="Arial" w:eastAsia="Arial" w:hAnsi="Arial" w:cs="Arial"/>
          <w:color w:val="000000"/>
        </w:rPr>
      </w:pPr>
      <w:r>
        <w:rPr>
          <w:rFonts w:ascii="Arial" w:eastAsia="Arial" w:hAnsi="Arial" w:cs="Arial"/>
          <w:color w:val="000000"/>
        </w:rPr>
        <w:t>Los oferentes deberán enviar al correo reclutamientotelecom@micitt.go.cr los siguientes documentos</w:t>
      </w:r>
      <w:r>
        <w:rPr>
          <w:rFonts w:ascii="Arial" w:eastAsia="Arial" w:hAnsi="Arial" w:cs="Arial"/>
          <w:color w:val="000000"/>
          <w:vertAlign w:val="superscript"/>
        </w:rPr>
        <w:footnoteReference w:id="2"/>
      </w:r>
      <w:r>
        <w:rPr>
          <w:rFonts w:ascii="Arial" w:eastAsia="Arial" w:hAnsi="Arial" w:cs="Arial"/>
          <w:color w:val="000000"/>
        </w:rPr>
        <w:t xml:space="preserve">: </w:t>
      </w:r>
    </w:p>
    <w:p w14:paraId="298A8D69" w14:textId="77777777" w:rsidR="004E793D" w:rsidRDefault="004E793D">
      <w:pPr>
        <w:spacing w:line="276" w:lineRule="auto"/>
        <w:jc w:val="both"/>
        <w:rPr>
          <w:rFonts w:ascii="Arial" w:eastAsia="Arial" w:hAnsi="Arial" w:cs="Arial"/>
          <w:color w:val="000000"/>
        </w:rPr>
      </w:pPr>
    </w:p>
    <w:p w14:paraId="435FB715" w14:textId="77777777" w:rsidR="004E793D" w:rsidRDefault="00000000">
      <w:pPr>
        <w:numPr>
          <w:ilvl w:val="0"/>
          <w:numId w:val="5"/>
        </w:numPr>
        <w:pBdr>
          <w:top w:val="nil"/>
          <w:left w:val="nil"/>
          <w:bottom w:val="nil"/>
          <w:right w:val="nil"/>
          <w:between w:val="nil"/>
        </w:pBdr>
        <w:spacing w:line="276" w:lineRule="auto"/>
        <w:ind w:left="851"/>
        <w:jc w:val="both"/>
        <w:rPr>
          <w:rFonts w:ascii="Arial" w:eastAsia="Arial" w:hAnsi="Arial" w:cs="Arial"/>
          <w:color w:val="000000"/>
        </w:rPr>
      </w:pPr>
      <w:r>
        <w:rPr>
          <w:rFonts w:ascii="Arial" w:eastAsia="Arial" w:hAnsi="Arial" w:cs="Arial"/>
          <w:color w:val="000000"/>
        </w:rPr>
        <w:t>Formulario de oferta de servicios firmada digitalmente o de forma ológrafa.</w:t>
      </w:r>
    </w:p>
    <w:p w14:paraId="49FF7479" w14:textId="77777777" w:rsidR="004E793D" w:rsidRDefault="00000000">
      <w:pPr>
        <w:numPr>
          <w:ilvl w:val="0"/>
          <w:numId w:val="5"/>
        </w:numPr>
        <w:pBdr>
          <w:top w:val="nil"/>
          <w:left w:val="nil"/>
          <w:bottom w:val="nil"/>
          <w:right w:val="nil"/>
          <w:between w:val="nil"/>
        </w:pBdr>
        <w:spacing w:line="276" w:lineRule="auto"/>
        <w:ind w:left="851"/>
        <w:jc w:val="both"/>
        <w:rPr>
          <w:rFonts w:ascii="Arial" w:eastAsia="Arial" w:hAnsi="Arial" w:cs="Arial"/>
          <w:color w:val="000000"/>
        </w:rPr>
      </w:pPr>
      <w:r>
        <w:rPr>
          <w:rFonts w:ascii="Arial" w:eastAsia="Arial" w:hAnsi="Arial" w:cs="Arial"/>
          <w:color w:val="000000"/>
        </w:rPr>
        <w:t>Cédula de identidad actualizada.</w:t>
      </w:r>
    </w:p>
    <w:p w14:paraId="6824299C" w14:textId="77777777" w:rsidR="004E793D" w:rsidRDefault="00000000">
      <w:pPr>
        <w:numPr>
          <w:ilvl w:val="0"/>
          <w:numId w:val="5"/>
        </w:numPr>
        <w:pBdr>
          <w:top w:val="nil"/>
          <w:left w:val="nil"/>
          <w:bottom w:val="nil"/>
          <w:right w:val="nil"/>
          <w:between w:val="nil"/>
        </w:pBdr>
        <w:ind w:left="851"/>
        <w:rPr>
          <w:rFonts w:ascii="Arial" w:eastAsia="Arial" w:hAnsi="Arial" w:cs="Arial"/>
          <w:color w:val="000000"/>
        </w:rPr>
      </w:pPr>
      <w:r>
        <w:rPr>
          <w:rFonts w:ascii="Arial" w:eastAsia="Arial" w:hAnsi="Arial" w:cs="Arial"/>
          <w:color w:val="000000"/>
        </w:rPr>
        <w:t xml:space="preserve">Título de Bachillerato en Educación Media. </w:t>
      </w:r>
    </w:p>
    <w:p w14:paraId="4E5D35D7" w14:textId="77777777" w:rsidR="004E793D" w:rsidRDefault="00000000">
      <w:pPr>
        <w:numPr>
          <w:ilvl w:val="0"/>
          <w:numId w:val="5"/>
        </w:numPr>
        <w:pBdr>
          <w:top w:val="nil"/>
          <w:left w:val="nil"/>
          <w:bottom w:val="nil"/>
          <w:right w:val="nil"/>
          <w:between w:val="nil"/>
        </w:pBdr>
        <w:spacing w:line="276" w:lineRule="auto"/>
        <w:ind w:left="851"/>
        <w:jc w:val="both"/>
        <w:rPr>
          <w:rFonts w:ascii="Arial" w:eastAsia="Arial" w:hAnsi="Arial" w:cs="Arial"/>
          <w:color w:val="000000"/>
        </w:rPr>
      </w:pPr>
      <w:r>
        <w:rPr>
          <w:rFonts w:ascii="Arial" w:eastAsia="Arial" w:hAnsi="Arial" w:cs="Arial"/>
          <w:color w:val="000000"/>
        </w:rPr>
        <w:t>Título Licenciatura y/o superior en Ingeniería Eléctrica, Ingeniería Electrónica, Ingeniería en Telecomunicaciones, Ingeniería en Telemática.</w:t>
      </w:r>
    </w:p>
    <w:p w14:paraId="68E74FB8" w14:textId="77777777" w:rsidR="004E793D" w:rsidRDefault="00000000">
      <w:pPr>
        <w:numPr>
          <w:ilvl w:val="0"/>
          <w:numId w:val="5"/>
        </w:numPr>
        <w:pBdr>
          <w:top w:val="nil"/>
          <w:left w:val="nil"/>
          <w:bottom w:val="nil"/>
          <w:right w:val="nil"/>
          <w:between w:val="nil"/>
        </w:pBdr>
        <w:spacing w:line="276" w:lineRule="auto"/>
        <w:ind w:left="851"/>
        <w:jc w:val="both"/>
        <w:rPr>
          <w:rFonts w:ascii="Arial" w:eastAsia="Arial" w:hAnsi="Arial" w:cs="Arial"/>
          <w:color w:val="000000"/>
        </w:rPr>
      </w:pPr>
      <w:r>
        <w:rPr>
          <w:rFonts w:ascii="Arial" w:eastAsia="Arial" w:hAnsi="Arial" w:cs="Arial"/>
          <w:color w:val="000000"/>
        </w:rPr>
        <w:t>Certificación de estar al día con las obligaciones del Colegio Profesional.</w:t>
      </w:r>
    </w:p>
    <w:p w14:paraId="0CEA4526" w14:textId="77777777" w:rsidR="004E793D" w:rsidRDefault="00000000">
      <w:pPr>
        <w:numPr>
          <w:ilvl w:val="0"/>
          <w:numId w:val="5"/>
        </w:numPr>
        <w:pBdr>
          <w:top w:val="nil"/>
          <w:left w:val="nil"/>
          <w:bottom w:val="nil"/>
          <w:right w:val="nil"/>
          <w:between w:val="nil"/>
        </w:pBdr>
        <w:spacing w:line="276" w:lineRule="auto"/>
        <w:ind w:left="851"/>
        <w:jc w:val="both"/>
        <w:rPr>
          <w:rFonts w:ascii="Arial" w:eastAsia="Arial" w:hAnsi="Arial" w:cs="Arial"/>
          <w:color w:val="000000"/>
        </w:rPr>
      </w:pPr>
      <w:r>
        <w:rPr>
          <w:rFonts w:ascii="Arial" w:eastAsia="Arial" w:hAnsi="Arial" w:cs="Arial"/>
          <w:color w:val="000000"/>
        </w:rPr>
        <w:t>Certificación o constancia de experiencia profesional que indique: Nombre de la Organización. Nombre completo, cargo y firma de la autoridad que certifica. Nombre completo y número de cédula de identidad del interesado. Nombre del cargo o puestos desempeñados. Fecha exacta de ingreso y salida (formato rige y vence) del cargo (s) o puesto(s) desempeñados, así como jornada laboral. Detalle de las funciones desempeñadas, indicando los períodos en que fueron realizadas (fecha de inicio y fecha final).</w:t>
      </w:r>
    </w:p>
    <w:p w14:paraId="126B8D96" w14:textId="77777777" w:rsidR="004E793D" w:rsidRDefault="00000000">
      <w:pPr>
        <w:numPr>
          <w:ilvl w:val="1"/>
          <w:numId w:val="5"/>
        </w:numPr>
        <w:pBdr>
          <w:top w:val="nil"/>
          <w:left w:val="nil"/>
          <w:bottom w:val="nil"/>
          <w:right w:val="nil"/>
          <w:between w:val="nil"/>
        </w:pBdr>
        <w:spacing w:line="276" w:lineRule="auto"/>
        <w:ind w:left="1560"/>
        <w:jc w:val="both"/>
        <w:rPr>
          <w:rFonts w:ascii="Arial" w:eastAsia="Arial" w:hAnsi="Arial" w:cs="Arial"/>
          <w:color w:val="000000"/>
        </w:rPr>
      </w:pPr>
      <w:r>
        <w:rPr>
          <w:rFonts w:ascii="Arial" w:eastAsia="Arial" w:hAnsi="Arial" w:cs="Arial"/>
          <w:color w:val="000000"/>
        </w:rPr>
        <w:t>En caso de contar con experiencia profesional en el sector telecomunicaciones se debe de especificar el tiempo laborado.</w:t>
      </w:r>
    </w:p>
    <w:p w14:paraId="4323719C" w14:textId="77777777" w:rsidR="004E793D" w:rsidRDefault="00000000">
      <w:pPr>
        <w:numPr>
          <w:ilvl w:val="1"/>
          <w:numId w:val="5"/>
        </w:numPr>
        <w:pBdr>
          <w:top w:val="nil"/>
          <w:left w:val="nil"/>
          <w:bottom w:val="nil"/>
          <w:right w:val="nil"/>
          <w:between w:val="nil"/>
        </w:pBdr>
        <w:spacing w:line="276" w:lineRule="auto"/>
        <w:ind w:left="1560"/>
        <w:jc w:val="both"/>
        <w:rPr>
          <w:rFonts w:ascii="Arial" w:eastAsia="Arial" w:hAnsi="Arial" w:cs="Arial"/>
          <w:color w:val="000000"/>
        </w:rPr>
      </w:pPr>
      <w:r>
        <w:rPr>
          <w:rFonts w:ascii="Arial" w:eastAsia="Arial" w:hAnsi="Arial" w:cs="Arial"/>
          <w:color w:val="000000"/>
        </w:rPr>
        <w:t>De no ser factible obtener la constancia o certificación de experiencia laboral por alguna situación excepcional, los oferentes podrán presentar una declaración jurada ante un notario público que contenga el detalle de la información requerida para la certificación o constancia de experiencia profesional.</w:t>
      </w:r>
    </w:p>
    <w:p w14:paraId="41CA3767" w14:textId="77777777" w:rsidR="004E793D" w:rsidRDefault="004E793D">
      <w:pPr>
        <w:pBdr>
          <w:top w:val="nil"/>
          <w:left w:val="nil"/>
          <w:bottom w:val="nil"/>
          <w:right w:val="nil"/>
          <w:between w:val="nil"/>
        </w:pBdr>
        <w:ind w:left="1080"/>
        <w:jc w:val="both"/>
        <w:rPr>
          <w:rFonts w:ascii="Arial" w:eastAsia="Arial" w:hAnsi="Arial" w:cs="Arial"/>
          <w:color w:val="000000"/>
        </w:rPr>
      </w:pPr>
    </w:p>
    <w:p w14:paraId="05BC3A12" w14:textId="77777777" w:rsidR="004E793D" w:rsidRDefault="00000000">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Nota 1</w:t>
      </w:r>
      <w:r>
        <w:rPr>
          <w:rFonts w:ascii="Arial" w:eastAsia="Arial" w:hAnsi="Arial" w:cs="Arial"/>
          <w:color w:val="000000"/>
          <w:sz w:val="18"/>
          <w:szCs w:val="18"/>
        </w:rPr>
        <w:t>: Para la remisión de los documentos solicitados, el oferente deberá enviar cada uno de los 6 requisitos identificándolo</w:t>
      </w:r>
      <w:r>
        <w:rPr>
          <w:rFonts w:ascii="Arial" w:eastAsia="Arial" w:hAnsi="Arial" w:cs="Arial"/>
          <w:sz w:val="18"/>
          <w:szCs w:val="18"/>
        </w:rPr>
        <w:t xml:space="preserve"> </w:t>
      </w:r>
      <w:r>
        <w:rPr>
          <w:rFonts w:ascii="Arial" w:eastAsia="Arial" w:hAnsi="Arial" w:cs="Arial"/>
          <w:color w:val="000000"/>
          <w:sz w:val="18"/>
          <w:szCs w:val="18"/>
        </w:rPr>
        <w:t>con el número, tipo de documento y nombre del oferente ejemplo: 1. Formulario José XX, 2. Cédula José XX, 3 Título Educación Media José XX, 4.1 Título Licenciado José XX, 4.2 Título Maestría José XX, etc.</w:t>
      </w:r>
    </w:p>
    <w:p w14:paraId="210C7B3D" w14:textId="77777777" w:rsidR="004E793D" w:rsidRDefault="004E793D">
      <w:pPr>
        <w:pBdr>
          <w:top w:val="nil"/>
          <w:left w:val="nil"/>
          <w:bottom w:val="nil"/>
          <w:right w:val="nil"/>
          <w:between w:val="nil"/>
        </w:pBdr>
        <w:jc w:val="both"/>
        <w:rPr>
          <w:rFonts w:ascii="Arial" w:eastAsia="Arial" w:hAnsi="Arial" w:cs="Arial"/>
          <w:color w:val="000000"/>
          <w:sz w:val="18"/>
          <w:szCs w:val="18"/>
        </w:rPr>
      </w:pPr>
    </w:p>
    <w:p w14:paraId="76E09D90" w14:textId="77777777" w:rsidR="004E793D" w:rsidRDefault="004E793D">
      <w:pPr>
        <w:jc w:val="both"/>
        <w:rPr>
          <w:rFonts w:ascii="Arial" w:eastAsia="Arial" w:hAnsi="Arial" w:cs="Arial"/>
          <w:sz w:val="18"/>
          <w:szCs w:val="18"/>
        </w:rPr>
      </w:pPr>
    </w:p>
    <w:p w14:paraId="22098551" w14:textId="77777777" w:rsidR="004E793D" w:rsidRDefault="0000000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 xml:space="preserve">La Comisión Ad Hoc analizará la información remitida por los </w:t>
      </w:r>
      <w:r>
        <w:rPr>
          <w:rFonts w:ascii="Arial" w:eastAsia="Arial" w:hAnsi="Arial" w:cs="Arial"/>
        </w:rPr>
        <w:t xml:space="preserve">oferentes </w:t>
      </w:r>
      <w:r>
        <w:rPr>
          <w:rFonts w:ascii="Arial" w:eastAsia="Arial" w:hAnsi="Arial" w:cs="Arial"/>
          <w:color w:val="000000"/>
        </w:rPr>
        <w:t>que participen para el puesto y verificará que hayan cumplido con los requisitos establecidos en el apartado a) anterior. En caso de advertir el incumplimiento de la presentación de alguno de estos requisitos, se prevendrá por única vez posterior a la fecha del cierre de recepción de ofertas (</w:t>
      </w:r>
      <w:r>
        <w:rPr>
          <w:rFonts w:ascii="Arial" w:eastAsia="Arial" w:hAnsi="Arial" w:cs="Arial"/>
          <w:color w:val="000000"/>
          <w:sz w:val="22"/>
          <w:szCs w:val="22"/>
        </w:rPr>
        <w:t>03 de noviembre de 2025, hasta las 4:00 p.m.</w:t>
      </w:r>
      <w:r>
        <w:rPr>
          <w:rFonts w:ascii="Arial" w:eastAsia="Arial" w:hAnsi="Arial" w:cs="Arial"/>
          <w:color w:val="000000"/>
        </w:rPr>
        <w:t xml:space="preserve">), por un plazo de tres (3) días hábiles, para la presentación de la documentación faltante. En caso de no cumplir con la prevención en tiempo y forma, el oferente quedará excluido. </w:t>
      </w:r>
    </w:p>
    <w:p w14:paraId="624C2C65" w14:textId="77777777" w:rsidR="004E793D" w:rsidRDefault="004E793D">
      <w:pPr>
        <w:pBdr>
          <w:top w:val="nil"/>
          <w:left w:val="nil"/>
          <w:bottom w:val="nil"/>
          <w:right w:val="nil"/>
          <w:between w:val="nil"/>
        </w:pBdr>
        <w:spacing w:line="276" w:lineRule="auto"/>
        <w:jc w:val="both"/>
        <w:rPr>
          <w:rFonts w:ascii="Arial" w:eastAsia="Arial" w:hAnsi="Arial" w:cs="Arial"/>
        </w:rPr>
      </w:pPr>
    </w:p>
    <w:p w14:paraId="1F5012D5" w14:textId="77777777" w:rsidR="004E793D" w:rsidRDefault="00000000">
      <w:pPr>
        <w:spacing w:line="276" w:lineRule="auto"/>
        <w:jc w:val="both"/>
        <w:rPr>
          <w:rFonts w:ascii="Arial" w:eastAsia="Arial" w:hAnsi="Arial" w:cs="Arial"/>
        </w:rPr>
      </w:pPr>
      <w:r>
        <w:rPr>
          <w:rFonts w:ascii="Arial" w:eastAsia="Arial" w:hAnsi="Arial" w:cs="Arial"/>
        </w:rPr>
        <w:t xml:space="preserve">Una vez finalizado este proceso, se declarará cerrada esta fase, mediante un levantamiento de un acta de cierre. </w:t>
      </w:r>
    </w:p>
    <w:p w14:paraId="5DEF3DAF" w14:textId="77777777" w:rsidR="004E793D" w:rsidRDefault="004E793D">
      <w:pPr>
        <w:spacing w:line="276" w:lineRule="auto"/>
        <w:jc w:val="both"/>
        <w:rPr>
          <w:rFonts w:ascii="Arial" w:eastAsia="Arial" w:hAnsi="Arial" w:cs="Arial"/>
        </w:rPr>
      </w:pPr>
    </w:p>
    <w:p w14:paraId="3E1E4747" w14:textId="77777777" w:rsidR="004E793D" w:rsidRDefault="00000000">
      <w:pPr>
        <w:pStyle w:val="Heading2"/>
        <w:numPr>
          <w:ilvl w:val="0"/>
          <w:numId w:val="4"/>
        </w:numPr>
        <w:spacing w:line="276" w:lineRule="auto"/>
        <w:rPr>
          <w:rFonts w:ascii="Arial" w:eastAsia="Arial" w:hAnsi="Arial" w:cs="Arial"/>
          <w:b/>
          <w:color w:val="000000"/>
          <w:sz w:val="24"/>
          <w:szCs w:val="24"/>
        </w:rPr>
      </w:pPr>
      <w:r>
        <w:rPr>
          <w:rFonts w:ascii="Arial" w:eastAsia="Arial" w:hAnsi="Arial" w:cs="Arial"/>
          <w:b/>
          <w:color w:val="000000"/>
          <w:sz w:val="24"/>
          <w:szCs w:val="24"/>
        </w:rPr>
        <w:t>Fase de Pre-Selección:</w:t>
      </w:r>
      <w:r>
        <w:rPr>
          <w:rFonts w:ascii="Arial" w:eastAsia="Arial" w:hAnsi="Arial" w:cs="Arial"/>
          <w:b/>
          <w:color w:val="000000"/>
          <w:sz w:val="24"/>
          <w:szCs w:val="24"/>
        </w:rPr>
        <w:tab/>
        <w:t>Etapa I</w:t>
      </w:r>
    </w:p>
    <w:p w14:paraId="2AA14D6E" w14:textId="77777777" w:rsidR="004E793D" w:rsidRDefault="004E793D">
      <w:pPr>
        <w:pBdr>
          <w:top w:val="nil"/>
          <w:left w:val="nil"/>
          <w:bottom w:val="nil"/>
          <w:right w:val="nil"/>
          <w:between w:val="nil"/>
        </w:pBdr>
        <w:spacing w:line="276" w:lineRule="auto"/>
        <w:jc w:val="both"/>
        <w:rPr>
          <w:rFonts w:ascii="Arial" w:eastAsia="Arial" w:hAnsi="Arial" w:cs="Arial"/>
          <w:color w:val="000000"/>
        </w:rPr>
      </w:pPr>
    </w:p>
    <w:p w14:paraId="09243840" w14:textId="77777777" w:rsidR="004E793D" w:rsidRDefault="0000000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Para aquellos oferentes que hayan superado el requisito de admisibilidad de la fase anterior, la Comisión Ad Hoc les aplicará la Estructura de evaluación indicada en el cuadro N˚ 1. A partir de los resultados de ésta, serán preseleccionados como m</w:t>
      </w:r>
      <w:r>
        <w:rPr>
          <w:rFonts w:ascii="Arial" w:eastAsia="Arial" w:hAnsi="Arial" w:cs="Arial"/>
        </w:rPr>
        <w:t>áximo</w:t>
      </w:r>
      <w:r>
        <w:rPr>
          <w:rFonts w:ascii="Arial" w:eastAsia="Arial" w:hAnsi="Arial" w:cs="Arial"/>
          <w:color w:val="000000"/>
        </w:rPr>
        <w:t xml:space="preserve"> los ocho (08) oferentes con mayor puntaje, quienes pasarán a la fase de Evaluación y Selección (Etapa II).</w:t>
      </w:r>
    </w:p>
    <w:p w14:paraId="4D8EA712" w14:textId="77777777" w:rsidR="004E793D" w:rsidRDefault="004E793D">
      <w:pPr>
        <w:pBdr>
          <w:top w:val="nil"/>
          <w:left w:val="nil"/>
          <w:bottom w:val="nil"/>
          <w:right w:val="nil"/>
          <w:between w:val="nil"/>
        </w:pBdr>
        <w:spacing w:line="276" w:lineRule="auto"/>
        <w:jc w:val="both"/>
        <w:rPr>
          <w:rFonts w:ascii="Arial" w:eastAsia="Arial" w:hAnsi="Arial" w:cs="Arial"/>
          <w:color w:val="000000"/>
        </w:rPr>
      </w:pPr>
    </w:p>
    <w:p w14:paraId="74AC43BD" w14:textId="77777777" w:rsidR="004E793D" w:rsidRDefault="0000000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 conformidad con lo establecido en el artículo 22 inciso d), del Manual de Procedimiento para llenar plazas en el Viceministerio de Telecomunicaciones, se procede a establecer los siguientes predictores:</w:t>
      </w:r>
    </w:p>
    <w:p w14:paraId="0FAFA093" w14:textId="77777777" w:rsidR="004E793D" w:rsidRDefault="004E793D">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af6"/>
        <w:tblW w:w="8931" w:type="dxa"/>
        <w:tblInd w:w="-5" w:type="dxa"/>
        <w:tblLayout w:type="fixed"/>
        <w:tblLook w:val="0400" w:firstRow="0" w:lastRow="0" w:firstColumn="0" w:lastColumn="0" w:noHBand="0" w:noVBand="1"/>
      </w:tblPr>
      <w:tblGrid>
        <w:gridCol w:w="2835"/>
        <w:gridCol w:w="3405"/>
        <w:gridCol w:w="1415"/>
        <w:gridCol w:w="1276"/>
      </w:tblGrid>
      <w:tr w:rsidR="004E793D" w14:paraId="79F3A9D2" w14:textId="77777777">
        <w:trPr>
          <w:trHeight w:val="300"/>
        </w:trPr>
        <w:tc>
          <w:tcPr>
            <w:tcW w:w="8931" w:type="dxa"/>
            <w:gridSpan w:val="4"/>
            <w:tcBorders>
              <w:top w:val="single" w:sz="4" w:space="0" w:color="000000"/>
              <w:left w:val="single" w:sz="4" w:space="0" w:color="000000"/>
              <w:bottom w:val="nil"/>
              <w:right w:val="single" w:sz="4" w:space="0" w:color="000000"/>
            </w:tcBorders>
            <w:shd w:val="clear" w:color="auto" w:fill="002060"/>
            <w:vAlign w:val="center"/>
          </w:tcPr>
          <w:p w14:paraId="5FAFE511"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Cuadro N˚ 1 Predictores de Selección de Personal</w:t>
            </w:r>
          </w:p>
        </w:tc>
      </w:tr>
      <w:tr w:rsidR="004E793D" w14:paraId="626EC878" w14:textId="77777777">
        <w:trPr>
          <w:trHeight w:val="1201"/>
        </w:trPr>
        <w:tc>
          <w:tcPr>
            <w:tcW w:w="8931" w:type="dxa"/>
            <w:gridSpan w:val="4"/>
            <w:tcBorders>
              <w:top w:val="single" w:sz="4" w:space="0" w:color="000000"/>
              <w:left w:val="single" w:sz="4" w:space="0" w:color="000000"/>
              <w:right w:val="single" w:sz="4" w:space="0" w:color="000000"/>
            </w:tcBorders>
            <w:shd w:val="clear" w:color="auto" w:fill="FFFFFF"/>
            <w:vAlign w:val="center"/>
          </w:tcPr>
          <w:p w14:paraId="13C6C5AB"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Fase de Pre-Selección</w:t>
            </w:r>
          </w:p>
          <w:p w14:paraId="4B99E5A5" w14:textId="77777777" w:rsidR="004E793D" w:rsidRDefault="00000000">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Etapa I. Valor 70 Puntos</w:t>
            </w:r>
          </w:p>
          <w:p w14:paraId="6A0BD171" w14:textId="77777777" w:rsidR="004E793D" w:rsidRDefault="00000000">
            <w:pPr>
              <w:spacing w:line="276" w:lineRule="auto"/>
              <w:jc w:val="center"/>
              <w:rPr>
                <w:rFonts w:ascii="Arial" w:eastAsia="Arial" w:hAnsi="Arial" w:cs="Arial"/>
                <w:b/>
                <w:color w:val="000000"/>
                <w:sz w:val="22"/>
                <w:szCs w:val="22"/>
              </w:rPr>
            </w:pPr>
            <w:r>
              <w:rPr>
                <w:rFonts w:ascii="Arial" w:eastAsia="Arial" w:hAnsi="Arial" w:cs="Arial"/>
                <w:color w:val="000000"/>
                <w:sz w:val="22"/>
                <w:szCs w:val="22"/>
              </w:rPr>
              <w:t>Profesional en Telecomunicaciones en Espectro Radioeléctrico</w:t>
            </w:r>
          </w:p>
        </w:tc>
      </w:tr>
      <w:tr w:rsidR="004E793D" w14:paraId="737699E1" w14:textId="77777777">
        <w:trPr>
          <w:trHeight w:val="300"/>
        </w:trPr>
        <w:tc>
          <w:tcPr>
            <w:tcW w:w="2835" w:type="dxa"/>
            <w:tcBorders>
              <w:top w:val="single" w:sz="4" w:space="0" w:color="000000"/>
              <w:left w:val="single" w:sz="4" w:space="0" w:color="000000"/>
              <w:bottom w:val="single" w:sz="4" w:space="0" w:color="000000"/>
              <w:right w:val="single" w:sz="8" w:space="0" w:color="000000"/>
            </w:tcBorders>
            <w:shd w:val="clear" w:color="auto" w:fill="002060"/>
            <w:vAlign w:val="center"/>
          </w:tcPr>
          <w:p w14:paraId="4F0D9D6D"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Predictor</w:t>
            </w:r>
          </w:p>
        </w:tc>
        <w:tc>
          <w:tcPr>
            <w:tcW w:w="3405" w:type="dxa"/>
            <w:tcBorders>
              <w:top w:val="single" w:sz="4" w:space="0" w:color="000000"/>
              <w:left w:val="nil"/>
              <w:bottom w:val="single" w:sz="4" w:space="0" w:color="000000"/>
              <w:right w:val="single" w:sz="8" w:space="0" w:color="000000"/>
            </w:tcBorders>
            <w:shd w:val="clear" w:color="auto" w:fill="002060"/>
            <w:vAlign w:val="center"/>
          </w:tcPr>
          <w:p w14:paraId="585D45C6"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Criterio de Evaluación</w:t>
            </w:r>
          </w:p>
        </w:tc>
        <w:tc>
          <w:tcPr>
            <w:tcW w:w="1415" w:type="dxa"/>
            <w:tcBorders>
              <w:top w:val="single" w:sz="4" w:space="0" w:color="000000"/>
              <w:left w:val="nil"/>
              <w:bottom w:val="single" w:sz="4" w:space="0" w:color="000000"/>
              <w:right w:val="single" w:sz="8" w:space="0" w:color="000000"/>
            </w:tcBorders>
            <w:shd w:val="clear" w:color="auto" w:fill="002060"/>
            <w:vAlign w:val="center"/>
          </w:tcPr>
          <w:p w14:paraId="0D4A9B58"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Valoración (puntos)</w:t>
            </w:r>
          </w:p>
        </w:tc>
        <w:tc>
          <w:tcPr>
            <w:tcW w:w="1276" w:type="dxa"/>
            <w:tcBorders>
              <w:top w:val="single" w:sz="4" w:space="0" w:color="000000"/>
              <w:left w:val="nil"/>
              <w:bottom w:val="single" w:sz="4" w:space="0" w:color="000000"/>
              <w:right w:val="single" w:sz="4" w:space="0" w:color="000000"/>
            </w:tcBorders>
            <w:shd w:val="clear" w:color="auto" w:fill="002060"/>
            <w:vAlign w:val="center"/>
          </w:tcPr>
          <w:p w14:paraId="02362D5A"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Peso %</w:t>
            </w:r>
          </w:p>
        </w:tc>
      </w:tr>
      <w:tr w:rsidR="004E793D" w14:paraId="3C55B920" w14:textId="77777777">
        <w:trPr>
          <w:trHeight w:val="891"/>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27FA31D2"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Formación Académica en Ingeniería Eléctrica, Ingeniería Electrónica, Ingeniería en Telecomunicaciones, Ingeniería en Telemática</w:t>
            </w: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4456110B"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Licenciatura</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34D89EF9"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w:t>
            </w:r>
          </w:p>
        </w:tc>
        <w:tc>
          <w:tcPr>
            <w:tcW w:w="1276" w:type="dxa"/>
            <w:vMerge w:val="restart"/>
            <w:tcBorders>
              <w:top w:val="single" w:sz="4" w:space="0" w:color="000000"/>
              <w:left w:val="nil"/>
              <w:right w:val="single" w:sz="4" w:space="0" w:color="000000"/>
            </w:tcBorders>
            <w:shd w:val="clear" w:color="auto" w:fill="auto"/>
            <w:vAlign w:val="center"/>
          </w:tcPr>
          <w:p w14:paraId="75579756"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25%</w:t>
            </w:r>
          </w:p>
        </w:tc>
      </w:tr>
      <w:tr w:rsidR="004E793D" w14:paraId="7FB86E2F" w14:textId="77777777">
        <w:trPr>
          <w:trHeight w:val="360"/>
        </w:trPr>
        <w:tc>
          <w:tcPr>
            <w:tcW w:w="2835" w:type="dxa"/>
            <w:vMerge/>
            <w:tcBorders>
              <w:top w:val="single" w:sz="4" w:space="0" w:color="000000"/>
              <w:left w:val="single" w:sz="4" w:space="0" w:color="000000"/>
              <w:right w:val="single" w:sz="4" w:space="0" w:color="000000"/>
            </w:tcBorders>
            <w:shd w:val="clear" w:color="auto" w:fill="auto"/>
            <w:vAlign w:val="center"/>
          </w:tcPr>
          <w:p w14:paraId="3FABD645"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405" w:type="dxa"/>
            <w:tcBorders>
              <w:top w:val="nil"/>
              <w:left w:val="nil"/>
              <w:bottom w:val="single" w:sz="4" w:space="0" w:color="000000"/>
              <w:right w:val="single" w:sz="4" w:space="0" w:color="000000"/>
            </w:tcBorders>
            <w:shd w:val="clear" w:color="auto" w:fill="auto"/>
            <w:vAlign w:val="center"/>
          </w:tcPr>
          <w:p w14:paraId="3E47E025"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Maestría o superior </w:t>
            </w:r>
          </w:p>
        </w:tc>
        <w:tc>
          <w:tcPr>
            <w:tcW w:w="1415" w:type="dxa"/>
            <w:tcBorders>
              <w:top w:val="nil"/>
              <w:left w:val="nil"/>
              <w:bottom w:val="single" w:sz="4" w:space="0" w:color="000000"/>
              <w:right w:val="single" w:sz="4" w:space="0" w:color="000000"/>
            </w:tcBorders>
            <w:shd w:val="clear" w:color="auto" w:fill="auto"/>
            <w:vAlign w:val="center"/>
          </w:tcPr>
          <w:p w14:paraId="666EC56E"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25</w:t>
            </w:r>
          </w:p>
        </w:tc>
        <w:tc>
          <w:tcPr>
            <w:tcW w:w="1276" w:type="dxa"/>
            <w:vMerge/>
            <w:tcBorders>
              <w:top w:val="single" w:sz="4" w:space="0" w:color="000000"/>
              <w:left w:val="nil"/>
              <w:right w:val="single" w:sz="4" w:space="0" w:color="000000"/>
            </w:tcBorders>
            <w:shd w:val="clear" w:color="auto" w:fill="auto"/>
            <w:vAlign w:val="center"/>
          </w:tcPr>
          <w:p w14:paraId="4298EC92"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38A54E62" w14:textId="77777777">
        <w:trPr>
          <w:trHeight w:val="30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7F669"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Experiencia laboral Profesional acreditada con la especialidad solicitada (certificada)</w:t>
            </w: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6C65055D"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De 12 a 23 meses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7A8BBE36"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5E0D2084"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30%</w:t>
            </w:r>
          </w:p>
        </w:tc>
      </w:tr>
      <w:tr w:rsidR="004E793D" w14:paraId="70C0DA4B" w14:textId="77777777">
        <w:trPr>
          <w:trHeight w:val="30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CC4B1"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3CD291E4"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De 24 a 35 meses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7533BEA0"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25</w:t>
            </w:r>
          </w:p>
        </w:tc>
        <w:tc>
          <w:tcPr>
            <w:tcW w:w="1276" w:type="dxa"/>
            <w:vMerge/>
            <w:tcBorders>
              <w:top w:val="single" w:sz="4" w:space="0" w:color="000000"/>
              <w:left w:val="single" w:sz="4" w:space="0" w:color="000000"/>
              <w:right w:val="single" w:sz="4" w:space="0" w:color="000000"/>
            </w:tcBorders>
            <w:shd w:val="clear" w:color="auto" w:fill="auto"/>
            <w:vAlign w:val="center"/>
          </w:tcPr>
          <w:p w14:paraId="5D25086B"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2C184485" w14:textId="77777777">
        <w:trPr>
          <w:trHeight w:val="300"/>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35EE4"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17DC1D2F"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De 36 meses o a más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72584B12"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D7D1"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65099143" w14:textId="77777777">
        <w:trPr>
          <w:trHeight w:val="631"/>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3A0962C1"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lastRenderedPageBreak/>
              <w:t xml:space="preserve">Experiencia laboral Profesional acreditada en el área de las </w:t>
            </w:r>
            <w:r>
              <w:rPr>
                <w:rFonts w:ascii="Arial" w:eastAsia="Arial" w:hAnsi="Arial" w:cs="Arial"/>
                <w:b/>
                <w:color w:val="000000"/>
                <w:sz w:val="22"/>
                <w:szCs w:val="22"/>
              </w:rPr>
              <w:t>Telecomunicaciones o Espectro Radioeléctrico</w:t>
            </w:r>
            <w:r>
              <w:rPr>
                <w:rFonts w:ascii="Arial" w:eastAsia="Arial" w:hAnsi="Arial" w:cs="Arial"/>
                <w:color w:val="000000"/>
                <w:sz w:val="22"/>
                <w:szCs w:val="22"/>
              </w:rPr>
              <w:t xml:space="preserve"> (certificada)</w:t>
            </w: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151E680C"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De 12 a 23 meses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4A8A5758"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B3A5"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15%</w:t>
            </w:r>
          </w:p>
        </w:tc>
      </w:tr>
      <w:tr w:rsidR="004E793D" w14:paraId="0622CEEB" w14:textId="77777777">
        <w:trPr>
          <w:trHeight w:val="458"/>
        </w:trPr>
        <w:tc>
          <w:tcPr>
            <w:tcW w:w="2835" w:type="dxa"/>
            <w:vMerge/>
            <w:tcBorders>
              <w:top w:val="single" w:sz="4" w:space="0" w:color="000000"/>
              <w:left w:val="single" w:sz="4" w:space="0" w:color="000000"/>
              <w:right w:val="single" w:sz="4" w:space="0" w:color="000000"/>
            </w:tcBorders>
            <w:shd w:val="clear" w:color="auto" w:fill="auto"/>
            <w:vAlign w:val="center"/>
          </w:tcPr>
          <w:p w14:paraId="3B16ACC1"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6FEE33CA"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De 24 a 35 meses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2045B7C2"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4C31"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55031E69" w14:textId="77777777">
        <w:trPr>
          <w:trHeight w:val="300"/>
        </w:trPr>
        <w:tc>
          <w:tcPr>
            <w:tcW w:w="2835" w:type="dxa"/>
            <w:vMerge/>
            <w:tcBorders>
              <w:top w:val="single" w:sz="4" w:space="0" w:color="000000"/>
              <w:left w:val="single" w:sz="4" w:space="0" w:color="000000"/>
              <w:right w:val="single" w:sz="4" w:space="0" w:color="000000"/>
            </w:tcBorders>
            <w:shd w:val="clear" w:color="auto" w:fill="auto"/>
            <w:vAlign w:val="center"/>
          </w:tcPr>
          <w:p w14:paraId="0068BC0E"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3405" w:type="dxa"/>
            <w:tcBorders>
              <w:top w:val="single" w:sz="4" w:space="0" w:color="000000"/>
              <w:left w:val="nil"/>
              <w:bottom w:val="single" w:sz="4" w:space="0" w:color="000000"/>
              <w:right w:val="single" w:sz="4" w:space="0" w:color="000000"/>
            </w:tcBorders>
            <w:shd w:val="clear" w:color="auto" w:fill="auto"/>
            <w:vAlign w:val="center"/>
          </w:tcPr>
          <w:p w14:paraId="4D031EC8"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36 meses o más</w:t>
            </w:r>
          </w:p>
        </w:tc>
        <w:tc>
          <w:tcPr>
            <w:tcW w:w="1415" w:type="dxa"/>
            <w:tcBorders>
              <w:top w:val="single" w:sz="4" w:space="0" w:color="000000"/>
              <w:left w:val="nil"/>
              <w:bottom w:val="single" w:sz="4" w:space="0" w:color="000000"/>
              <w:right w:val="single" w:sz="4" w:space="0" w:color="000000"/>
            </w:tcBorders>
            <w:shd w:val="clear" w:color="auto" w:fill="auto"/>
            <w:vAlign w:val="center"/>
          </w:tcPr>
          <w:p w14:paraId="0BC0B341"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893F"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bl>
    <w:p w14:paraId="73B28AF7" w14:textId="77777777" w:rsidR="004E793D" w:rsidRDefault="004E793D">
      <w:pPr>
        <w:spacing w:line="276" w:lineRule="auto"/>
        <w:rPr>
          <w:rFonts w:ascii="Arial" w:eastAsia="Arial" w:hAnsi="Arial" w:cs="Arial"/>
          <w:color w:val="000000"/>
          <w:sz w:val="22"/>
          <w:szCs w:val="22"/>
        </w:rPr>
      </w:pPr>
    </w:p>
    <w:p w14:paraId="238A2A5B" w14:textId="77777777" w:rsidR="004E793D" w:rsidRDefault="004E793D">
      <w:pPr>
        <w:spacing w:line="276" w:lineRule="auto"/>
        <w:rPr>
          <w:rFonts w:ascii="Arial" w:eastAsia="Arial" w:hAnsi="Arial" w:cs="Arial"/>
          <w:color w:val="000000"/>
          <w:sz w:val="22"/>
          <w:szCs w:val="22"/>
        </w:rPr>
      </w:pPr>
    </w:p>
    <w:p w14:paraId="0687AC05" w14:textId="1FF44DD2" w:rsidR="004E793D" w:rsidRDefault="00000000">
      <w:pPr>
        <w:jc w:val="both"/>
        <w:rPr>
          <w:rFonts w:ascii="Arial" w:eastAsia="Arial" w:hAnsi="Arial" w:cs="Arial"/>
        </w:rPr>
      </w:pPr>
      <w:r>
        <w:rPr>
          <w:rFonts w:ascii="Arial" w:eastAsia="Arial" w:hAnsi="Arial" w:cs="Arial"/>
        </w:rPr>
        <w:t>Se utilizará como criterio de desempate, en caso de ser necesario en cualquiera de las etapas del proceso</w:t>
      </w:r>
      <w:r w:rsidR="005570BF">
        <w:rPr>
          <w:rFonts w:ascii="Arial" w:eastAsia="Arial" w:hAnsi="Arial" w:cs="Arial"/>
        </w:rPr>
        <w:t>,</w:t>
      </w:r>
      <w:r>
        <w:t xml:space="preserve"> </w:t>
      </w:r>
      <w:r>
        <w:rPr>
          <w:rFonts w:ascii="Arial" w:eastAsia="Arial" w:hAnsi="Arial" w:cs="Arial"/>
        </w:rPr>
        <w:t>en primera instancia: la mayor cantidad de meses de experiencia laboral profesional certificada en el área de las telecomunicaciones;</w:t>
      </w:r>
      <w:r w:rsidR="005570BF">
        <w:t xml:space="preserve"> </w:t>
      </w:r>
      <w:r>
        <w:rPr>
          <w:rFonts w:ascii="Arial" w:eastAsia="Arial" w:hAnsi="Arial" w:cs="Arial"/>
        </w:rPr>
        <w:t>en caso de persistir el empate, o bien no poder aplicar dicho criterio, se deberá de utilizar en segunda instancia la mayor cantidad de meses de experiencia profesional certificada. Para estos efectos la Comisión Ad Hoc integrada, procederá a asignar un punto adicional a cada uno de los concursantes en situación de empate, por cada mes certificado en las situaciones indicadas. Estos puntos adicionales únicamente se aplicarán para el criterio de desempate, motivo por el cual no serán considerados dentro de la nota de evaluación final.</w:t>
      </w:r>
    </w:p>
    <w:p w14:paraId="1DDEEFD2" w14:textId="77777777" w:rsidR="004E793D" w:rsidRDefault="004E793D">
      <w:pPr>
        <w:spacing w:line="276" w:lineRule="auto"/>
        <w:jc w:val="both"/>
        <w:rPr>
          <w:rFonts w:ascii="Arial" w:eastAsia="Arial" w:hAnsi="Arial" w:cs="Arial"/>
        </w:rPr>
      </w:pPr>
    </w:p>
    <w:p w14:paraId="0CA30104" w14:textId="77777777" w:rsidR="004E793D" w:rsidRDefault="00000000">
      <w:pPr>
        <w:spacing w:line="276" w:lineRule="auto"/>
        <w:jc w:val="both"/>
        <w:rPr>
          <w:rFonts w:ascii="Arial" w:eastAsia="Arial" w:hAnsi="Arial" w:cs="Arial"/>
        </w:rPr>
      </w:pPr>
      <w:r>
        <w:rPr>
          <w:rFonts w:ascii="Arial" w:eastAsia="Arial" w:hAnsi="Arial" w:cs="Arial"/>
        </w:rPr>
        <w:t>La puntuación obtenida en la Etapa I de esta fase (excluyendo la puntuación para desempate), es acumulativa con la Etapa II.</w:t>
      </w:r>
    </w:p>
    <w:p w14:paraId="646AB2FE" w14:textId="77777777" w:rsidR="004E793D" w:rsidRDefault="004E793D">
      <w:pPr>
        <w:spacing w:line="276" w:lineRule="auto"/>
        <w:jc w:val="both"/>
        <w:rPr>
          <w:rFonts w:ascii="Arial" w:eastAsia="Arial" w:hAnsi="Arial" w:cs="Arial"/>
        </w:rPr>
      </w:pPr>
    </w:p>
    <w:p w14:paraId="6C61B17B" w14:textId="77777777" w:rsidR="004E793D" w:rsidRDefault="00000000">
      <w:pPr>
        <w:pStyle w:val="Heading2"/>
        <w:numPr>
          <w:ilvl w:val="0"/>
          <w:numId w:val="4"/>
        </w:numPr>
        <w:spacing w:line="276" w:lineRule="auto"/>
        <w:rPr>
          <w:rFonts w:ascii="Arial" w:eastAsia="Arial" w:hAnsi="Arial" w:cs="Arial"/>
          <w:b/>
          <w:color w:val="000000"/>
          <w:sz w:val="24"/>
          <w:szCs w:val="24"/>
        </w:rPr>
      </w:pPr>
      <w:r>
        <w:rPr>
          <w:rFonts w:ascii="Arial" w:eastAsia="Arial" w:hAnsi="Arial" w:cs="Arial"/>
          <w:b/>
          <w:color w:val="000000"/>
          <w:sz w:val="24"/>
          <w:szCs w:val="24"/>
        </w:rPr>
        <w:t>Fase de Evaluación y Selección:</w:t>
      </w:r>
      <w:r>
        <w:rPr>
          <w:rFonts w:ascii="Arial" w:eastAsia="Arial" w:hAnsi="Arial" w:cs="Arial"/>
          <w:b/>
          <w:color w:val="000000"/>
          <w:sz w:val="24"/>
          <w:szCs w:val="24"/>
        </w:rPr>
        <w:tab/>
        <w:t>Etapa II</w:t>
      </w:r>
    </w:p>
    <w:p w14:paraId="7AE2BB82" w14:textId="77777777" w:rsidR="004E793D" w:rsidRDefault="004E793D">
      <w:pPr>
        <w:spacing w:line="276" w:lineRule="auto"/>
        <w:rPr>
          <w:rFonts w:ascii="Arial" w:eastAsia="Arial" w:hAnsi="Arial" w:cs="Arial"/>
          <w:color w:val="FF0000"/>
        </w:rPr>
      </w:pPr>
    </w:p>
    <w:p w14:paraId="674065EE" w14:textId="77777777" w:rsidR="004E793D" w:rsidRDefault="00000000">
      <w:pPr>
        <w:spacing w:line="276" w:lineRule="auto"/>
        <w:jc w:val="both"/>
        <w:rPr>
          <w:rFonts w:ascii="Arial" w:eastAsia="Arial" w:hAnsi="Arial" w:cs="Arial"/>
          <w:color w:val="000000"/>
        </w:rPr>
      </w:pPr>
      <w:r>
        <w:rPr>
          <w:rFonts w:ascii="Arial" w:eastAsia="Arial" w:hAnsi="Arial" w:cs="Arial"/>
          <w:color w:val="000000"/>
        </w:rPr>
        <w:t xml:space="preserve">Las personas que sean preseleccionadas, de acuerdo con los criterios establecidos en la Etapa I (Fase de </w:t>
      </w:r>
      <w:proofErr w:type="spellStart"/>
      <w:r>
        <w:rPr>
          <w:rFonts w:ascii="Arial" w:eastAsia="Arial" w:hAnsi="Arial" w:cs="Arial"/>
          <w:color w:val="000000"/>
        </w:rPr>
        <w:t>Pre-selección</w:t>
      </w:r>
      <w:proofErr w:type="spellEnd"/>
      <w:r>
        <w:rPr>
          <w:rFonts w:ascii="Arial" w:eastAsia="Arial" w:hAnsi="Arial" w:cs="Arial"/>
          <w:color w:val="000000"/>
        </w:rPr>
        <w:t xml:space="preserve">), deberán presentar al momento de la entrevista y/o prueba de técnica, los documentos físicos originales solicitados en las bases y el afiche del concurso para su confrontación, en caso de no presentarlos quedará excluido (a) automáticamente. </w:t>
      </w:r>
    </w:p>
    <w:p w14:paraId="2C935778" w14:textId="77777777" w:rsidR="004E793D" w:rsidRDefault="004E793D">
      <w:pPr>
        <w:spacing w:line="276" w:lineRule="auto"/>
        <w:rPr>
          <w:rFonts w:ascii="Arial" w:eastAsia="Arial" w:hAnsi="Arial" w:cs="Arial"/>
          <w:color w:val="FF0000"/>
        </w:rPr>
      </w:pPr>
    </w:p>
    <w:p w14:paraId="2B8F61AC" w14:textId="77777777" w:rsidR="004E793D" w:rsidRDefault="00000000">
      <w:pPr>
        <w:spacing w:line="276" w:lineRule="auto"/>
        <w:jc w:val="both"/>
        <w:rPr>
          <w:rFonts w:ascii="Arial" w:eastAsia="Arial" w:hAnsi="Arial" w:cs="Arial"/>
          <w:color w:val="000000"/>
        </w:rPr>
      </w:pPr>
      <w:r>
        <w:rPr>
          <w:rFonts w:ascii="Arial" w:eastAsia="Arial" w:hAnsi="Arial" w:cs="Arial"/>
          <w:color w:val="000000"/>
        </w:rPr>
        <w:t>Para la Etapa II Valor 30 puntos, la Comisión Ad Hoc aplicará la estructura de evaluación mostrada en el Cuadro N˚ 2. Para tal efecto, cada miembro de la Comisión valorará en el Panel Entrevistador a cada oferente con una puntuación de 0 a 10 puntos. Para obtener la nota de esta fase de evaluación, se sumarán las puntuaciones de los 3 miembros de la comisión, ese total se divide entre 3, obteniendo la calificación de la Evaluación de conocimiento general (Panel Entrevistador 10%), a dicho resultado se le sumará el porcentaje obtenido por el oferente en la Prueba Técnica por un valor 20%, prueba que será realizada de forma presencial</w:t>
      </w:r>
      <w:r>
        <w:rPr>
          <w:rFonts w:ascii="Arial" w:eastAsia="Arial" w:hAnsi="Arial" w:cs="Arial"/>
        </w:rPr>
        <w:t>.</w:t>
      </w:r>
      <w:r>
        <w:rPr>
          <w:rFonts w:ascii="Arial" w:eastAsia="Arial" w:hAnsi="Arial" w:cs="Arial"/>
          <w:color w:val="000000"/>
        </w:rPr>
        <w:t xml:space="preserve"> </w:t>
      </w:r>
    </w:p>
    <w:p w14:paraId="36A2DD79" w14:textId="77777777" w:rsidR="004E793D" w:rsidRDefault="004E793D">
      <w:pPr>
        <w:spacing w:line="276" w:lineRule="auto"/>
        <w:jc w:val="both"/>
        <w:rPr>
          <w:rFonts w:ascii="Arial" w:eastAsia="Arial" w:hAnsi="Arial" w:cs="Arial"/>
          <w:color w:val="000000"/>
        </w:rPr>
      </w:pPr>
    </w:p>
    <w:p w14:paraId="21174A91" w14:textId="77777777" w:rsidR="004E793D" w:rsidRDefault="004E793D">
      <w:pPr>
        <w:spacing w:line="276" w:lineRule="auto"/>
        <w:jc w:val="both"/>
        <w:rPr>
          <w:rFonts w:ascii="Arial" w:eastAsia="Arial" w:hAnsi="Arial" w:cs="Arial"/>
          <w:color w:val="000000"/>
        </w:rPr>
      </w:pPr>
    </w:p>
    <w:p w14:paraId="15946DD3" w14:textId="77777777" w:rsidR="004E793D" w:rsidRDefault="004E793D">
      <w:pPr>
        <w:spacing w:line="276" w:lineRule="auto"/>
        <w:jc w:val="both"/>
        <w:rPr>
          <w:rFonts w:ascii="Arial" w:eastAsia="Arial" w:hAnsi="Arial" w:cs="Arial"/>
          <w:color w:val="000000"/>
        </w:rPr>
      </w:pPr>
    </w:p>
    <w:p w14:paraId="7A4606A0" w14:textId="77777777" w:rsidR="004E793D" w:rsidRDefault="004E793D">
      <w:pPr>
        <w:spacing w:line="276" w:lineRule="auto"/>
        <w:jc w:val="both"/>
        <w:rPr>
          <w:rFonts w:ascii="Arial" w:eastAsia="Arial" w:hAnsi="Arial" w:cs="Arial"/>
          <w:color w:val="000000"/>
        </w:rPr>
      </w:pPr>
    </w:p>
    <w:tbl>
      <w:tblPr>
        <w:tblStyle w:val="af7"/>
        <w:tblW w:w="8789" w:type="dxa"/>
        <w:tblInd w:w="-5" w:type="dxa"/>
        <w:tblLayout w:type="fixed"/>
        <w:tblLook w:val="0400" w:firstRow="0" w:lastRow="0" w:firstColumn="0" w:lastColumn="0" w:noHBand="0" w:noVBand="1"/>
      </w:tblPr>
      <w:tblGrid>
        <w:gridCol w:w="2268"/>
        <w:gridCol w:w="4111"/>
        <w:gridCol w:w="1481"/>
        <w:gridCol w:w="929"/>
      </w:tblGrid>
      <w:tr w:rsidR="004E793D" w14:paraId="1EE254BC" w14:textId="77777777">
        <w:trPr>
          <w:trHeight w:val="300"/>
        </w:trPr>
        <w:tc>
          <w:tcPr>
            <w:tcW w:w="8789" w:type="dxa"/>
            <w:gridSpan w:val="4"/>
            <w:tcBorders>
              <w:top w:val="single" w:sz="4" w:space="0" w:color="000000"/>
              <w:left w:val="single" w:sz="4" w:space="0" w:color="000000"/>
              <w:bottom w:val="nil"/>
              <w:right w:val="single" w:sz="4" w:space="0" w:color="000000"/>
            </w:tcBorders>
            <w:shd w:val="clear" w:color="auto" w:fill="2F5496"/>
            <w:vAlign w:val="bottom"/>
          </w:tcPr>
          <w:p w14:paraId="6B791332"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lastRenderedPageBreak/>
              <w:t>Cuadro N˚2. Predictores de Selección de Personal</w:t>
            </w:r>
          </w:p>
        </w:tc>
      </w:tr>
      <w:tr w:rsidR="004E793D" w14:paraId="108195D3" w14:textId="77777777">
        <w:trPr>
          <w:trHeight w:val="300"/>
        </w:trPr>
        <w:tc>
          <w:tcPr>
            <w:tcW w:w="8789" w:type="dxa"/>
            <w:gridSpan w:val="4"/>
            <w:tcBorders>
              <w:top w:val="nil"/>
              <w:left w:val="single" w:sz="4" w:space="0" w:color="000000"/>
              <w:bottom w:val="nil"/>
              <w:right w:val="single" w:sz="4" w:space="0" w:color="000000"/>
            </w:tcBorders>
            <w:shd w:val="clear" w:color="auto" w:fill="FFFFFF"/>
            <w:vAlign w:val="bottom"/>
          </w:tcPr>
          <w:p w14:paraId="6BD9759A"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Fase de Evaluación y Selección</w:t>
            </w:r>
          </w:p>
        </w:tc>
      </w:tr>
      <w:tr w:rsidR="004E793D" w14:paraId="5C836EB9" w14:textId="77777777">
        <w:trPr>
          <w:trHeight w:val="300"/>
        </w:trPr>
        <w:tc>
          <w:tcPr>
            <w:tcW w:w="8789" w:type="dxa"/>
            <w:gridSpan w:val="4"/>
            <w:tcBorders>
              <w:top w:val="nil"/>
              <w:left w:val="single" w:sz="4" w:space="0" w:color="000000"/>
              <w:bottom w:val="nil"/>
              <w:right w:val="single" w:sz="4" w:space="0" w:color="000000"/>
            </w:tcBorders>
            <w:shd w:val="clear" w:color="auto" w:fill="FFFFFF"/>
            <w:vAlign w:val="bottom"/>
          </w:tcPr>
          <w:p w14:paraId="565D8350" w14:textId="77777777" w:rsidR="004E793D" w:rsidRDefault="00000000">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Etapa II. Valor 30 puntos</w:t>
            </w:r>
          </w:p>
        </w:tc>
      </w:tr>
      <w:tr w:rsidR="004E793D" w14:paraId="4088EF0B" w14:textId="77777777">
        <w:trPr>
          <w:trHeight w:val="300"/>
        </w:trPr>
        <w:tc>
          <w:tcPr>
            <w:tcW w:w="8789" w:type="dxa"/>
            <w:gridSpan w:val="4"/>
            <w:tcBorders>
              <w:top w:val="nil"/>
              <w:left w:val="single" w:sz="4" w:space="0" w:color="000000"/>
              <w:bottom w:val="single" w:sz="4" w:space="0" w:color="000000"/>
              <w:right w:val="single" w:sz="4" w:space="0" w:color="000000"/>
            </w:tcBorders>
            <w:shd w:val="clear" w:color="auto" w:fill="FFFFFF"/>
            <w:vAlign w:val="bottom"/>
          </w:tcPr>
          <w:p w14:paraId="393BA72B" w14:textId="77777777" w:rsidR="004E793D" w:rsidRDefault="00000000">
            <w:pPr>
              <w:spacing w:line="276" w:lineRule="auto"/>
              <w:jc w:val="center"/>
              <w:rPr>
                <w:rFonts w:ascii="Arial" w:eastAsia="Arial" w:hAnsi="Arial" w:cs="Arial"/>
                <w:color w:val="000000"/>
                <w:sz w:val="22"/>
                <w:szCs w:val="22"/>
              </w:rPr>
            </w:pPr>
            <w:r>
              <w:rPr>
                <w:rFonts w:ascii="Arial" w:eastAsia="Arial" w:hAnsi="Arial" w:cs="Arial"/>
                <w:color w:val="000000"/>
                <w:sz w:val="22"/>
                <w:szCs w:val="22"/>
              </w:rPr>
              <w:t>Profesional en Telecomunicaciones en Espectro Radioeléctrico</w:t>
            </w:r>
          </w:p>
        </w:tc>
      </w:tr>
      <w:tr w:rsidR="004E793D" w14:paraId="2BCEE883" w14:textId="77777777">
        <w:trPr>
          <w:trHeight w:val="300"/>
        </w:trPr>
        <w:tc>
          <w:tcPr>
            <w:tcW w:w="2268" w:type="dxa"/>
            <w:tcBorders>
              <w:top w:val="nil"/>
              <w:left w:val="single" w:sz="4" w:space="0" w:color="000000"/>
              <w:bottom w:val="single" w:sz="4" w:space="0" w:color="000000"/>
              <w:right w:val="single" w:sz="4" w:space="0" w:color="000000"/>
            </w:tcBorders>
            <w:shd w:val="clear" w:color="auto" w:fill="2F5496"/>
            <w:vAlign w:val="center"/>
          </w:tcPr>
          <w:p w14:paraId="60474B57"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Predictor</w:t>
            </w:r>
          </w:p>
        </w:tc>
        <w:tc>
          <w:tcPr>
            <w:tcW w:w="4111" w:type="dxa"/>
            <w:tcBorders>
              <w:top w:val="nil"/>
              <w:left w:val="nil"/>
              <w:bottom w:val="single" w:sz="4" w:space="0" w:color="000000"/>
              <w:right w:val="single" w:sz="4" w:space="0" w:color="000000"/>
            </w:tcBorders>
            <w:shd w:val="clear" w:color="auto" w:fill="2F5496"/>
            <w:vAlign w:val="center"/>
          </w:tcPr>
          <w:p w14:paraId="2A223A59"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Criterio de Evaluación</w:t>
            </w:r>
          </w:p>
        </w:tc>
        <w:tc>
          <w:tcPr>
            <w:tcW w:w="1481" w:type="dxa"/>
            <w:tcBorders>
              <w:top w:val="nil"/>
              <w:left w:val="nil"/>
              <w:bottom w:val="single" w:sz="4" w:space="0" w:color="000000"/>
              <w:right w:val="single" w:sz="4" w:space="0" w:color="000000"/>
            </w:tcBorders>
            <w:shd w:val="clear" w:color="auto" w:fill="2F5496"/>
            <w:vAlign w:val="center"/>
          </w:tcPr>
          <w:p w14:paraId="7E2537D4"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Valoración (puntos)</w:t>
            </w:r>
          </w:p>
        </w:tc>
        <w:tc>
          <w:tcPr>
            <w:tcW w:w="929" w:type="dxa"/>
            <w:tcBorders>
              <w:top w:val="nil"/>
              <w:left w:val="nil"/>
              <w:bottom w:val="single" w:sz="4" w:space="0" w:color="000000"/>
              <w:right w:val="single" w:sz="4" w:space="0" w:color="000000"/>
            </w:tcBorders>
            <w:shd w:val="clear" w:color="auto" w:fill="2F5496"/>
            <w:vAlign w:val="center"/>
          </w:tcPr>
          <w:p w14:paraId="74DBB580" w14:textId="77777777" w:rsidR="004E793D" w:rsidRDefault="00000000">
            <w:pP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Peso %</w:t>
            </w:r>
          </w:p>
        </w:tc>
      </w:tr>
      <w:tr w:rsidR="004E793D" w14:paraId="6497E5FF" w14:textId="77777777">
        <w:trPr>
          <w:trHeight w:val="835"/>
        </w:trPr>
        <w:tc>
          <w:tcPr>
            <w:tcW w:w="2268" w:type="dxa"/>
            <w:vMerge w:val="restart"/>
            <w:tcBorders>
              <w:top w:val="nil"/>
              <w:left w:val="single" w:sz="4" w:space="0" w:color="000000"/>
              <w:right w:val="single" w:sz="4" w:space="0" w:color="000000"/>
            </w:tcBorders>
            <w:shd w:val="clear" w:color="auto" w:fill="auto"/>
            <w:vAlign w:val="center"/>
          </w:tcPr>
          <w:p w14:paraId="3BBAAA8E" w14:textId="77777777" w:rsidR="004E793D"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 xml:space="preserve">Evaluación de conocimientos generales para ocupar el puesto en concurso y perfil del oferente para el puesto (Panel Entrevistador) </w:t>
            </w:r>
          </w:p>
        </w:tc>
        <w:tc>
          <w:tcPr>
            <w:tcW w:w="4111" w:type="dxa"/>
            <w:tcBorders>
              <w:top w:val="nil"/>
              <w:left w:val="nil"/>
              <w:bottom w:val="single" w:sz="4" w:space="0" w:color="000000"/>
              <w:right w:val="single" w:sz="4" w:space="0" w:color="000000"/>
            </w:tcBorders>
            <w:shd w:val="clear" w:color="auto" w:fill="auto"/>
            <w:vAlign w:val="center"/>
          </w:tcPr>
          <w:p w14:paraId="032DCF93" w14:textId="77777777" w:rsidR="004E793D"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Puntaje otorgado por miembro de la Comisión a).  (Puntaje de 1 a 10)</w:t>
            </w:r>
          </w:p>
        </w:tc>
        <w:tc>
          <w:tcPr>
            <w:tcW w:w="1481" w:type="dxa"/>
            <w:tcBorders>
              <w:top w:val="nil"/>
              <w:left w:val="nil"/>
              <w:bottom w:val="single" w:sz="4" w:space="0" w:color="000000"/>
              <w:right w:val="single" w:sz="4" w:space="0" w:color="000000"/>
            </w:tcBorders>
            <w:shd w:val="clear" w:color="auto" w:fill="FFFFFF"/>
            <w:vAlign w:val="center"/>
          </w:tcPr>
          <w:p w14:paraId="0F80E08B" w14:textId="77777777" w:rsidR="004E793D" w:rsidRDefault="004E793D">
            <w:pPr>
              <w:spacing w:line="276" w:lineRule="auto"/>
              <w:jc w:val="center"/>
              <w:rPr>
                <w:rFonts w:ascii="Arial" w:eastAsia="Arial" w:hAnsi="Arial" w:cs="Arial"/>
                <w:color w:val="000000"/>
                <w:sz w:val="22"/>
                <w:szCs w:val="22"/>
              </w:rPr>
            </w:pPr>
          </w:p>
        </w:tc>
        <w:tc>
          <w:tcPr>
            <w:tcW w:w="929" w:type="dxa"/>
            <w:vMerge w:val="restart"/>
            <w:tcBorders>
              <w:top w:val="nil"/>
              <w:left w:val="single" w:sz="4" w:space="0" w:color="000000"/>
              <w:bottom w:val="single" w:sz="4" w:space="0" w:color="000000"/>
              <w:right w:val="single" w:sz="4" w:space="0" w:color="000000"/>
            </w:tcBorders>
            <w:shd w:val="clear" w:color="auto" w:fill="FFFFFF"/>
            <w:vAlign w:val="center"/>
          </w:tcPr>
          <w:p w14:paraId="5E32F96E" w14:textId="77777777" w:rsidR="004E793D" w:rsidRDefault="00000000">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10%</w:t>
            </w:r>
          </w:p>
        </w:tc>
      </w:tr>
      <w:tr w:rsidR="004E793D" w14:paraId="04281FD5" w14:textId="77777777">
        <w:trPr>
          <w:trHeight w:val="691"/>
        </w:trPr>
        <w:tc>
          <w:tcPr>
            <w:tcW w:w="2268" w:type="dxa"/>
            <w:vMerge/>
            <w:tcBorders>
              <w:top w:val="nil"/>
              <w:left w:val="single" w:sz="4" w:space="0" w:color="000000"/>
              <w:right w:val="single" w:sz="4" w:space="0" w:color="000000"/>
            </w:tcBorders>
            <w:shd w:val="clear" w:color="auto" w:fill="auto"/>
            <w:vAlign w:val="center"/>
          </w:tcPr>
          <w:p w14:paraId="325F5D33" w14:textId="77777777" w:rsidR="004E793D" w:rsidRDefault="004E793D">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4111" w:type="dxa"/>
            <w:tcBorders>
              <w:top w:val="nil"/>
              <w:left w:val="nil"/>
              <w:bottom w:val="single" w:sz="4" w:space="0" w:color="000000"/>
              <w:right w:val="single" w:sz="4" w:space="0" w:color="000000"/>
            </w:tcBorders>
            <w:shd w:val="clear" w:color="auto" w:fill="auto"/>
            <w:vAlign w:val="center"/>
          </w:tcPr>
          <w:p w14:paraId="0F874725" w14:textId="77777777" w:rsidR="004E793D"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Puntaje otorgado por miembro de la Comisión b).  (Puntaje de 1 a 10)</w:t>
            </w:r>
          </w:p>
        </w:tc>
        <w:tc>
          <w:tcPr>
            <w:tcW w:w="1481" w:type="dxa"/>
            <w:tcBorders>
              <w:top w:val="nil"/>
              <w:left w:val="nil"/>
              <w:bottom w:val="single" w:sz="4" w:space="0" w:color="000000"/>
              <w:right w:val="single" w:sz="4" w:space="0" w:color="000000"/>
            </w:tcBorders>
            <w:shd w:val="clear" w:color="auto" w:fill="FFFFFF"/>
            <w:vAlign w:val="center"/>
          </w:tcPr>
          <w:p w14:paraId="53C11335" w14:textId="77777777" w:rsidR="004E793D" w:rsidRDefault="004E793D">
            <w:pPr>
              <w:spacing w:line="276" w:lineRule="auto"/>
              <w:jc w:val="center"/>
              <w:rPr>
                <w:rFonts w:ascii="Arial" w:eastAsia="Arial" w:hAnsi="Arial" w:cs="Arial"/>
                <w:color w:val="000000"/>
                <w:sz w:val="22"/>
                <w:szCs w:val="22"/>
              </w:rPr>
            </w:pPr>
          </w:p>
        </w:tc>
        <w:tc>
          <w:tcPr>
            <w:tcW w:w="929" w:type="dxa"/>
            <w:vMerge/>
            <w:tcBorders>
              <w:top w:val="nil"/>
              <w:left w:val="single" w:sz="4" w:space="0" w:color="000000"/>
              <w:bottom w:val="single" w:sz="4" w:space="0" w:color="000000"/>
              <w:right w:val="single" w:sz="4" w:space="0" w:color="000000"/>
            </w:tcBorders>
            <w:shd w:val="clear" w:color="auto" w:fill="FFFFFF"/>
            <w:vAlign w:val="center"/>
          </w:tcPr>
          <w:p w14:paraId="310ABE02"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3EED4526" w14:textId="77777777">
        <w:trPr>
          <w:trHeight w:val="688"/>
        </w:trPr>
        <w:tc>
          <w:tcPr>
            <w:tcW w:w="2268" w:type="dxa"/>
            <w:vMerge/>
            <w:tcBorders>
              <w:top w:val="nil"/>
              <w:left w:val="single" w:sz="4" w:space="0" w:color="000000"/>
              <w:right w:val="single" w:sz="4" w:space="0" w:color="000000"/>
            </w:tcBorders>
            <w:shd w:val="clear" w:color="auto" w:fill="auto"/>
            <w:vAlign w:val="center"/>
          </w:tcPr>
          <w:p w14:paraId="1259DE56"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4111" w:type="dxa"/>
            <w:tcBorders>
              <w:top w:val="nil"/>
              <w:left w:val="nil"/>
              <w:bottom w:val="single" w:sz="4" w:space="0" w:color="000000"/>
              <w:right w:val="single" w:sz="4" w:space="0" w:color="000000"/>
            </w:tcBorders>
            <w:shd w:val="clear" w:color="auto" w:fill="auto"/>
            <w:vAlign w:val="center"/>
          </w:tcPr>
          <w:p w14:paraId="1CB34650" w14:textId="77777777" w:rsidR="004E793D"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Puntaje otorgado por miembro de la Comisión c).  (Puntaje de 1 a 10)</w:t>
            </w:r>
          </w:p>
        </w:tc>
        <w:tc>
          <w:tcPr>
            <w:tcW w:w="1481" w:type="dxa"/>
            <w:tcBorders>
              <w:top w:val="nil"/>
              <w:left w:val="nil"/>
              <w:bottom w:val="single" w:sz="4" w:space="0" w:color="000000"/>
              <w:right w:val="single" w:sz="4" w:space="0" w:color="000000"/>
            </w:tcBorders>
            <w:shd w:val="clear" w:color="auto" w:fill="auto"/>
            <w:vAlign w:val="center"/>
          </w:tcPr>
          <w:p w14:paraId="249D1FF7" w14:textId="77777777" w:rsidR="004E793D" w:rsidRDefault="004E793D">
            <w:pPr>
              <w:spacing w:line="276" w:lineRule="auto"/>
              <w:jc w:val="center"/>
              <w:rPr>
                <w:rFonts w:ascii="Arial" w:eastAsia="Arial" w:hAnsi="Arial" w:cs="Arial"/>
                <w:color w:val="000000"/>
                <w:sz w:val="22"/>
                <w:szCs w:val="22"/>
              </w:rPr>
            </w:pPr>
          </w:p>
        </w:tc>
        <w:tc>
          <w:tcPr>
            <w:tcW w:w="929" w:type="dxa"/>
            <w:tcBorders>
              <w:top w:val="nil"/>
              <w:left w:val="single" w:sz="4" w:space="0" w:color="000000"/>
              <w:bottom w:val="single" w:sz="4" w:space="0" w:color="000000"/>
              <w:right w:val="single" w:sz="4" w:space="0" w:color="000000"/>
            </w:tcBorders>
            <w:shd w:val="clear" w:color="auto" w:fill="auto"/>
            <w:vAlign w:val="center"/>
          </w:tcPr>
          <w:p w14:paraId="3AE00359"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486A1A44" w14:textId="77777777">
        <w:trPr>
          <w:trHeight w:val="432"/>
        </w:trPr>
        <w:tc>
          <w:tcPr>
            <w:tcW w:w="2268" w:type="dxa"/>
            <w:vMerge/>
            <w:tcBorders>
              <w:top w:val="nil"/>
              <w:left w:val="single" w:sz="4" w:space="0" w:color="000000"/>
              <w:right w:val="single" w:sz="4" w:space="0" w:color="000000"/>
            </w:tcBorders>
            <w:shd w:val="clear" w:color="auto" w:fill="auto"/>
            <w:vAlign w:val="center"/>
          </w:tcPr>
          <w:p w14:paraId="2F829826"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4111" w:type="dxa"/>
            <w:tcBorders>
              <w:top w:val="nil"/>
              <w:left w:val="nil"/>
              <w:bottom w:val="single" w:sz="4" w:space="0" w:color="000000"/>
              <w:right w:val="single" w:sz="4" w:space="0" w:color="000000"/>
            </w:tcBorders>
            <w:shd w:val="clear" w:color="auto" w:fill="auto"/>
            <w:vAlign w:val="center"/>
          </w:tcPr>
          <w:p w14:paraId="4013BF60" w14:textId="77777777" w:rsidR="004E793D" w:rsidRDefault="00000000">
            <w:pPr>
              <w:spacing w:line="276" w:lineRule="auto"/>
              <w:rPr>
                <w:rFonts w:ascii="Arial" w:eastAsia="Arial" w:hAnsi="Arial" w:cs="Arial"/>
                <w:color w:val="000000"/>
                <w:sz w:val="22"/>
                <w:szCs w:val="22"/>
              </w:rPr>
            </w:pPr>
            <w:r>
              <w:rPr>
                <w:rFonts w:ascii="Arial" w:eastAsia="Arial" w:hAnsi="Arial" w:cs="Arial"/>
                <w:color w:val="000000"/>
                <w:sz w:val="22"/>
                <w:szCs w:val="22"/>
              </w:rPr>
              <w:t>Puntaje total obtenido de la suma de los 3 puntajes (</w:t>
            </w:r>
            <w:proofErr w:type="spellStart"/>
            <w:r>
              <w:rPr>
                <w:rFonts w:ascii="Arial" w:eastAsia="Arial" w:hAnsi="Arial" w:cs="Arial"/>
                <w:color w:val="000000"/>
                <w:sz w:val="22"/>
                <w:szCs w:val="22"/>
              </w:rPr>
              <w:t>a+b+c</w:t>
            </w:r>
            <w:proofErr w:type="spellEnd"/>
            <w:r>
              <w:rPr>
                <w:rFonts w:ascii="Arial" w:eastAsia="Arial" w:hAnsi="Arial" w:cs="Arial"/>
                <w:color w:val="000000"/>
                <w:sz w:val="22"/>
                <w:szCs w:val="22"/>
              </w:rPr>
              <w:t>) dividido entre 3.</w:t>
            </w:r>
          </w:p>
        </w:tc>
        <w:tc>
          <w:tcPr>
            <w:tcW w:w="1481" w:type="dxa"/>
            <w:tcBorders>
              <w:top w:val="nil"/>
              <w:left w:val="nil"/>
              <w:bottom w:val="single" w:sz="4" w:space="0" w:color="000000"/>
              <w:right w:val="single" w:sz="4" w:space="0" w:color="000000"/>
            </w:tcBorders>
            <w:shd w:val="clear" w:color="auto" w:fill="auto"/>
            <w:vAlign w:val="center"/>
          </w:tcPr>
          <w:p w14:paraId="50A189FC" w14:textId="77777777" w:rsidR="004E793D" w:rsidRDefault="004E793D">
            <w:pPr>
              <w:spacing w:line="276" w:lineRule="auto"/>
              <w:jc w:val="center"/>
              <w:rPr>
                <w:rFonts w:ascii="Arial" w:eastAsia="Arial" w:hAnsi="Arial" w:cs="Arial"/>
                <w:color w:val="000000"/>
                <w:sz w:val="22"/>
                <w:szCs w:val="22"/>
              </w:rPr>
            </w:pPr>
          </w:p>
        </w:tc>
        <w:tc>
          <w:tcPr>
            <w:tcW w:w="929" w:type="dxa"/>
            <w:tcBorders>
              <w:top w:val="nil"/>
              <w:left w:val="single" w:sz="4" w:space="0" w:color="000000"/>
              <w:bottom w:val="single" w:sz="4" w:space="0" w:color="000000"/>
              <w:right w:val="single" w:sz="4" w:space="0" w:color="000000"/>
            </w:tcBorders>
            <w:shd w:val="clear" w:color="auto" w:fill="auto"/>
            <w:vAlign w:val="center"/>
          </w:tcPr>
          <w:p w14:paraId="603766A8" w14:textId="77777777" w:rsidR="004E793D" w:rsidRDefault="004E793D">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4E793D" w14:paraId="7A39DCB7" w14:textId="77777777">
        <w:trPr>
          <w:trHeight w:val="432"/>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7E7760" w14:textId="77777777" w:rsidR="004E793D"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sz w:val="22"/>
                <w:szCs w:val="22"/>
              </w:rPr>
              <w:t>Prueba Técnica</w:t>
            </w:r>
          </w:p>
        </w:tc>
        <w:tc>
          <w:tcPr>
            <w:tcW w:w="4111" w:type="dxa"/>
            <w:tcBorders>
              <w:top w:val="single" w:sz="4" w:space="0" w:color="000000"/>
              <w:left w:val="nil"/>
              <w:bottom w:val="single" w:sz="4" w:space="0" w:color="000000"/>
              <w:right w:val="single" w:sz="4" w:space="0" w:color="000000"/>
            </w:tcBorders>
            <w:shd w:val="clear" w:color="auto" w:fill="D9D9D9"/>
            <w:vAlign w:val="center"/>
          </w:tcPr>
          <w:p w14:paraId="73B65B17" w14:textId="77777777" w:rsidR="004E793D"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 preguntas técnicas sobre telecomunicaciones y espectro radioeléctrico</w:t>
            </w:r>
          </w:p>
        </w:tc>
        <w:tc>
          <w:tcPr>
            <w:tcW w:w="1481" w:type="dxa"/>
            <w:tcBorders>
              <w:top w:val="single" w:sz="4" w:space="0" w:color="000000"/>
              <w:left w:val="nil"/>
              <w:bottom w:val="single" w:sz="4" w:space="0" w:color="000000"/>
              <w:right w:val="single" w:sz="4" w:space="0" w:color="000000"/>
            </w:tcBorders>
            <w:shd w:val="clear" w:color="auto" w:fill="D9D9D9"/>
            <w:vAlign w:val="center"/>
          </w:tcPr>
          <w:p w14:paraId="35D16A8E" w14:textId="77777777" w:rsidR="004E793D" w:rsidRDefault="004E793D">
            <w:pPr>
              <w:spacing w:line="276" w:lineRule="auto"/>
              <w:jc w:val="center"/>
              <w:rPr>
                <w:rFonts w:ascii="Arial" w:eastAsia="Arial" w:hAnsi="Arial" w:cs="Arial"/>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1A453" w14:textId="77777777" w:rsidR="004E793D" w:rsidRDefault="00000000">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20%</w:t>
            </w:r>
          </w:p>
        </w:tc>
      </w:tr>
    </w:tbl>
    <w:p w14:paraId="18D54D26" w14:textId="77777777" w:rsidR="004E793D" w:rsidRDefault="004E793D">
      <w:pPr>
        <w:spacing w:line="276" w:lineRule="auto"/>
        <w:rPr>
          <w:rFonts w:ascii="Arial" w:eastAsia="Arial" w:hAnsi="Arial" w:cs="Arial"/>
          <w:sz w:val="22"/>
          <w:szCs w:val="22"/>
        </w:rPr>
      </w:pPr>
    </w:p>
    <w:p w14:paraId="49FD573D" w14:textId="77777777" w:rsidR="004E793D" w:rsidRDefault="00000000">
      <w:pPr>
        <w:spacing w:line="276" w:lineRule="auto"/>
        <w:jc w:val="both"/>
        <w:rPr>
          <w:rFonts w:ascii="Arial" w:eastAsia="Arial" w:hAnsi="Arial" w:cs="Arial"/>
        </w:rPr>
      </w:pPr>
      <w:r>
        <w:rPr>
          <w:rFonts w:ascii="Arial" w:eastAsia="Arial" w:hAnsi="Arial" w:cs="Arial"/>
        </w:rPr>
        <w:t>La Comisión Ad Hoc, remitirá el expediente administrativo y un informe técnico al Viceministro de Telecomunicaciones y a la persona Directora del Área; dicho informe</w:t>
      </w:r>
      <w:r>
        <w:rPr>
          <w:rFonts w:ascii="Arial" w:eastAsia="Arial" w:hAnsi="Arial" w:cs="Arial"/>
          <w:highlight w:val="cyan"/>
        </w:rPr>
        <w:t xml:space="preserve"> </w:t>
      </w:r>
      <w:r>
        <w:rPr>
          <w:rFonts w:ascii="Arial" w:eastAsia="Arial" w:hAnsi="Arial" w:cs="Arial"/>
        </w:rPr>
        <w:t>indicará la recomendación de las nóminas de elegibles para cada una de las cuatro plazas en concurso, de acuerdo con lo establecido en el artículo 30 del MANUAL DE PROCEDIMIENTO PARA LLENAR PLAZAS EN EL VICEMINISTERIO DE TELECOMUNICACIONES, considerando a los candidatos que obtengan las mejores calificaciones (sumatoria de las etapas I y II).</w:t>
      </w:r>
    </w:p>
    <w:p w14:paraId="17088DFD" w14:textId="77777777" w:rsidR="004E793D" w:rsidRDefault="004E793D">
      <w:pPr>
        <w:spacing w:line="276" w:lineRule="auto"/>
        <w:jc w:val="both"/>
        <w:rPr>
          <w:rFonts w:ascii="Arial" w:eastAsia="Arial" w:hAnsi="Arial" w:cs="Arial"/>
          <w:sz w:val="20"/>
          <w:szCs w:val="20"/>
        </w:rPr>
      </w:pPr>
    </w:p>
    <w:p w14:paraId="3E3BD9AF" w14:textId="77777777" w:rsidR="004E793D" w:rsidRDefault="00000000">
      <w:pPr>
        <w:spacing w:line="276" w:lineRule="auto"/>
        <w:jc w:val="both"/>
        <w:rPr>
          <w:rFonts w:ascii="Arial" w:eastAsia="Arial" w:hAnsi="Arial" w:cs="Arial"/>
        </w:rPr>
      </w:pPr>
      <w:r>
        <w:rPr>
          <w:rFonts w:ascii="Arial" w:eastAsia="Arial" w:hAnsi="Arial" w:cs="Arial"/>
        </w:rPr>
        <w:t xml:space="preserve">El </w:t>
      </w:r>
      <w:proofErr w:type="gramStart"/>
      <w:r>
        <w:rPr>
          <w:rFonts w:ascii="Arial" w:eastAsia="Arial" w:hAnsi="Arial" w:cs="Arial"/>
        </w:rPr>
        <w:t>Viceministro</w:t>
      </w:r>
      <w:proofErr w:type="gramEnd"/>
      <w:r>
        <w:rPr>
          <w:rFonts w:ascii="Arial" w:eastAsia="Arial" w:hAnsi="Arial" w:cs="Arial"/>
        </w:rPr>
        <w:t xml:space="preserve"> de Telecomunicaciones podrá realizar entrevistas a las personas que integran las nóminas de elegibles y realizará la designación de las personas seleccionadas para las cuatro plazas disponibles. Para estos fines el </w:t>
      </w:r>
      <w:proofErr w:type="gramStart"/>
      <w:r>
        <w:rPr>
          <w:rFonts w:ascii="Arial" w:eastAsia="Arial" w:hAnsi="Arial" w:cs="Arial"/>
        </w:rPr>
        <w:t>Viceministro</w:t>
      </w:r>
      <w:proofErr w:type="gramEnd"/>
      <w:r>
        <w:rPr>
          <w:rFonts w:ascii="Arial" w:eastAsia="Arial" w:hAnsi="Arial" w:cs="Arial"/>
        </w:rPr>
        <w:t xml:space="preserve"> de Telecomunicaciones podrá hacerse acompañar en dichas entrevistas por el </w:t>
      </w:r>
      <w:proofErr w:type="gramStart"/>
      <w:r>
        <w:rPr>
          <w:rFonts w:ascii="Arial" w:eastAsia="Arial" w:hAnsi="Arial" w:cs="Arial"/>
        </w:rPr>
        <w:t>Director</w:t>
      </w:r>
      <w:proofErr w:type="gramEnd"/>
      <w:r>
        <w:rPr>
          <w:rFonts w:ascii="Arial" w:eastAsia="Arial" w:hAnsi="Arial" w:cs="Arial"/>
        </w:rPr>
        <w:t xml:space="preserve"> y/o Gerente (a) del área respectiva.</w:t>
      </w:r>
    </w:p>
    <w:p w14:paraId="191ADFF3" w14:textId="77777777" w:rsidR="004E793D" w:rsidRDefault="004E793D">
      <w:pPr>
        <w:pBdr>
          <w:top w:val="nil"/>
          <w:left w:val="nil"/>
          <w:bottom w:val="nil"/>
          <w:right w:val="nil"/>
          <w:between w:val="nil"/>
        </w:pBdr>
        <w:spacing w:line="276" w:lineRule="auto"/>
        <w:rPr>
          <w:rFonts w:ascii="Arial" w:eastAsia="Arial" w:hAnsi="Arial" w:cs="Arial"/>
          <w:color w:val="000000"/>
        </w:rPr>
      </w:pPr>
    </w:p>
    <w:p w14:paraId="370E2ACB" w14:textId="77777777" w:rsidR="004E793D" w:rsidRDefault="0000000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u w:val="single"/>
        </w:rPr>
        <w:t>NOTA</w:t>
      </w:r>
      <w:r>
        <w:rPr>
          <w:rFonts w:ascii="Arial" w:eastAsia="Arial" w:hAnsi="Arial" w:cs="Arial"/>
          <w:b/>
          <w:color w:val="000000"/>
        </w:rPr>
        <w:t>: Todas las comunicaciones del concurso serán realizadas únicamente mediante correo electrónico, por lo cual es responsabilidad de la persona oferente revisar que la dirección de correo electrónico registrado en la oferta sea el correcto y sea de consulta permanente.</w:t>
      </w:r>
    </w:p>
    <w:sectPr w:rsidR="004E793D">
      <w:headerReference w:type="default" r:id="rId8"/>
      <w:footerReference w:type="default" r:id="rId9"/>
      <w:pgSz w:w="12240" w:h="15840"/>
      <w:pgMar w:top="1960" w:right="1580" w:bottom="940" w:left="1580" w:header="748" w:footer="7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2846" w14:textId="77777777" w:rsidR="00520345" w:rsidRDefault="00520345">
      <w:r>
        <w:separator/>
      </w:r>
    </w:p>
  </w:endnote>
  <w:endnote w:type="continuationSeparator" w:id="0">
    <w:p w14:paraId="1F5E96B8" w14:textId="77777777" w:rsidR="00520345" w:rsidRDefault="0052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651B" w14:textId="77777777" w:rsidR="004E793D" w:rsidRDefault="0000000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7A9B0D15" wp14:editId="2951CF8C">
          <wp:simplePos x="0" y="0"/>
          <wp:positionH relativeFrom="column">
            <wp:posOffset>-1003296</wp:posOffset>
          </wp:positionH>
          <wp:positionV relativeFrom="paragraph">
            <wp:posOffset>-1199068</wp:posOffset>
          </wp:positionV>
          <wp:extent cx="7764780" cy="1835150"/>
          <wp:effectExtent l="0" t="0" r="0" b="0"/>
          <wp:wrapNone/>
          <wp:docPr id="1523951273"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
                  <a:srcRect t="81706"/>
                  <a:stretch>
                    <a:fillRect/>
                  </a:stretch>
                </pic:blipFill>
                <pic:spPr>
                  <a:xfrm>
                    <a:off x="0" y="0"/>
                    <a:ext cx="7764780" cy="1835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2FBB" w14:textId="77777777" w:rsidR="00520345" w:rsidRDefault="00520345">
      <w:r>
        <w:separator/>
      </w:r>
    </w:p>
  </w:footnote>
  <w:footnote w:type="continuationSeparator" w:id="0">
    <w:p w14:paraId="61BABBB3" w14:textId="77777777" w:rsidR="00520345" w:rsidRDefault="00520345">
      <w:r>
        <w:continuationSeparator/>
      </w:r>
    </w:p>
  </w:footnote>
  <w:footnote w:id="1">
    <w:p w14:paraId="4293FD82" w14:textId="77777777" w:rsidR="004E793D" w:rsidRDefault="0000000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Pr>
          <w:rFonts w:ascii="Arial" w:eastAsia="Arial" w:hAnsi="Arial" w:cs="Arial"/>
          <w:color w:val="000000"/>
          <w:sz w:val="20"/>
          <w:szCs w:val="20"/>
        </w:rPr>
        <w:t xml:space="preserve">El trámite relativo al registro de locutores comerciales se derogó mediante reforma parcial al Reglamento a la Ley General de Telecomunicaciones, Decreto Ejecutivo Nº </w:t>
      </w:r>
      <w:r>
        <w:rPr>
          <w:rFonts w:ascii="Arial" w:eastAsia="Arial" w:hAnsi="Arial" w:cs="Arial"/>
          <w:b/>
          <w:color w:val="000000"/>
          <w:sz w:val="20"/>
          <w:szCs w:val="20"/>
        </w:rPr>
        <w:t>44822-MICITT</w:t>
      </w:r>
      <w:r>
        <w:rPr>
          <w:rFonts w:ascii="Arial" w:eastAsia="Arial" w:hAnsi="Arial" w:cs="Arial"/>
          <w:color w:val="000000"/>
          <w:sz w:val="20"/>
          <w:szCs w:val="20"/>
        </w:rPr>
        <w:t>, publicado en el Diario Oficial La Gaceta Nº 238 del 12 de noviembre de 2024.</w:t>
      </w:r>
    </w:p>
  </w:footnote>
  <w:footnote w:id="2">
    <w:p w14:paraId="4271414A" w14:textId="77777777" w:rsidR="004E793D" w:rsidRDefault="00000000">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Favor NO presentar copia de certificados de participación en capacitaciones, cursos, foros u otros. En caso de requerirlos más adelante en el proceso, éstos le serán solicitados. Todo documento adicional a los requisitos establecidos del 1 al 6, no serán considerados ni formarán parte del expediente del concurso.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421" w14:textId="77777777" w:rsidR="004E793D" w:rsidRDefault="00000000">
    <w:pPr>
      <w:pBdr>
        <w:top w:val="nil"/>
        <w:left w:val="nil"/>
        <w:bottom w:val="nil"/>
        <w:right w:val="nil"/>
        <w:between w:val="nil"/>
      </w:pBdr>
      <w:tabs>
        <w:tab w:val="center" w:pos="4419"/>
        <w:tab w:val="right" w:pos="8838"/>
        <w:tab w:val="left" w:pos="1803"/>
      </w:tabs>
      <w:rPr>
        <w:color w:val="000000"/>
      </w:rPr>
    </w:pPr>
    <w:r>
      <w:rPr>
        <w:color w:val="000000"/>
      </w:rPr>
      <w:tab/>
    </w:r>
    <w:r>
      <w:rPr>
        <w:noProof/>
      </w:rPr>
      <w:drawing>
        <wp:anchor distT="0" distB="0" distL="0" distR="0" simplePos="0" relativeHeight="251658240" behindDoc="1" locked="0" layoutInCell="1" hidden="0" allowOverlap="1" wp14:anchorId="78E4CF7E" wp14:editId="7CF914AC">
          <wp:simplePos x="0" y="0"/>
          <wp:positionH relativeFrom="column">
            <wp:posOffset>-1276706</wp:posOffset>
          </wp:positionH>
          <wp:positionV relativeFrom="paragraph">
            <wp:posOffset>-955431</wp:posOffset>
          </wp:positionV>
          <wp:extent cx="7248525" cy="2438400"/>
          <wp:effectExtent l="0" t="0" r="0" b="0"/>
          <wp:wrapNone/>
          <wp:docPr id="1523951272"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
                  <a:srcRect l="-2957" t="-4777" r="2956" b="79970"/>
                  <a:stretch>
                    <a:fillRect/>
                  </a:stretch>
                </pic:blipFill>
                <pic:spPr>
                  <a:xfrm>
                    <a:off x="0" y="0"/>
                    <a:ext cx="7248525" cy="2438400"/>
                  </a:xfrm>
                  <a:prstGeom prst="rect">
                    <a:avLst/>
                  </a:prstGeom>
                  <a:ln/>
                </pic:spPr>
              </pic:pic>
            </a:graphicData>
          </a:graphic>
        </wp:anchor>
      </w:drawing>
    </w:r>
  </w:p>
  <w:p w14:paraId="7D333C9A" w14:textId="77777777" w:rsidR="004E793D" w:rsidRDefault="004E793D">
    <w:pPr>
      <w:pBdr>
        <w:top w:val="nil"/>
        <w:left w:val="nil"/>
        <w:bottom w:val="nil"/>
        <w:right w:val="nil"/>
        <w:between w:val="nil"/>
      </w:pBdr>
      <w:tabs>
        <w:tab w:val="center" w:pos="4419"/>
        <w:tab w:val="right" w:pos="8838"/>
        <w:tab w:val="left" w:pos="18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08E8"/>
    <w:multiLevelType w:val="multilevel"/>
    <w:tmpl w:val="CB32D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905C2"/>
    <w:multiLevelType w:val="multilevel"/>
    <w:tmpl w:val="2DB834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36090F"/>
    <w:multiLevelType w:val="multilevel"/>
    <w:tmpl w:val="792E4EF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8363E7"/>
    <w:multiLevelType w:val="multilevel"/>
    <w:tmpl w:val="D2E887C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30EC07B4"/>
    <w:multiLevelType w:val="multilevel"/>
    <w:tmpl w:val="6B18DD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0901185">
    <w:abstractNumId w:val="3"/>
  </w:num>
  <w:num w:numId="2" w16cid:durableId="1198815490">
    <w:abstractNumId w:val="2"/>
  </w:num>
  <w:num w:numId="3" w16cid:durableId="603613836">
    <w:abstractNumId w:val="1"/>
  </w:num>
  <w:num w:numId="4" w16cid:durableId="528954439">
    <w:abstractNumId w:val="4"/>
  </w:num>
  <w:num w:numId="5" w16cid:durableId="141473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3D"/>
    <w:rsid w:val="00226016"/>
    <w:rsid w:val="004E793D"/>
    <w:rsid w:val="00520345"/>
    <w:rsid w:val="0055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32A7"/>
  <w15:docId w15:val="{CA308995-F14D-439E-BB61-8646DE12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eGrid">
    <w:name w:val="Table Grid"/>
    <w:basedOn w:val="TableNormal"/>
    <w:uiPriority w:val="39"/>
    <w:rsid w:val="0075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eNormal"/>
    <w:uiPriority w:val="40"/>
    <w:rsid w:val="00D750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eNormal"/>
    <w:uiPriority w:val="41"/>
    <w:rsid w:val="00D750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eNormal"/>
    <w:uiPriority w:val="42"/>
    <w:rsid w:val="00D750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eNormal"/>
    <w:uiPriority w:val="43"/>
    <w:rsid w:val="00D750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eNormal"/>
    <w:uiPriority w:val="44"/>
    <w:rsid w:val="00D750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eNormal"/>
    <w:uiPriority w:val="50"/>
    <w:rsid w:val="00D750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5D669E"/>
    <w:rPr>
      <w:color w:val="0563C1" w:themeColor="hyperlink"/>
      <w:u w:val="single"/>
    </w:rPr>
  </w:style>
  <w:style w:type="paragraph" w:styleId="ListParagraph">
    <w:name w:val="List Paragraph"/>
    <w:basedOn w:val="Normal"/>
    <w:uiPriority w:val="34"/>
    <w:qFormat/>
    <w:rsid w:val="005D669E"/>
    <w:pPr>
      <w:ind w:left="720"/>
      <w:contextualSpacing/>
    </w:pPr>
  </w:style>
  <w:style w:type="character" w:customStyle="1" w:styleId="Heading2Char">
    <w:name w:val="Heading 2 Char"/>
    <w:basedOn w:val="DefaultParagraphFont"/>
    <w:link w:val="Heading2"/>
    <w:uiPriority w:val="9"/>
    <w:rsid w:val="005D66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669E"/>
    <w:rPr>
      <w:rFonts w:asciiTheme="majorHAnsi" w:eastAsiaTheme="majorEastAsia" w:hAnsiTheme="majorHAnsi" w:cstheme="majorBidi"/>
      <w:color w:val="1F4D78" w:themeColor="accent1" w:themeShade="7F"/>
      <w:sz w:val="24"/>
      <w:szCs w:val="24"/>
    </w:rPr>
  </w:style>
  <w:style w:type="paragraph" w:customStyle="1" w:styleId="Default">
    <w:name w:val="Default"/>
    <w:rsid w:val="00B80C04"/>
    <w:pPr>
      <w:autoSpaceDE w:val="0"/>
      <w:autoSpaceDN w:val="0"/>
      <w:adjustRightInd w:val="0"/>
    </w:pPr>
    <w:rPr>
      <w:rFonts w:ascii="Arial" w:hAnsi="Arial" w:cs="Arial"/>
      <w:color w:val="000000"/>
    </w:rPr>
  </w:style>
  <w:style w:type="paragraph" w:customStyle="1" w:styleId="Normal1">
    <w:name w:val="Normal1"/>
    <w:rsid w:val="004B5476"/>
    <w:pPr>
      <w:spacing w:line="276" w:lineRule="auto"/>
    </w:pPr>
    <w:rPr>
      <w:rFonts w:ascii="Arial" w:eastAsia="Arial" w:hAnsi="Arial" w:cs="Arial"/>
      <w:color w:val="000000"/>
      <w:lang w:eastAsia="es-ES"/>
    </w:rPr>
  </w:style>
  <w:style w:type="character" w:customStyle="1" w:styleId="Heading1Char">
    <w:name w:val="Heading 1 Char"/>
    <w:basedOn w:val="DefaultParagraphFont"/>
    <w:link w:val="Heading1"/>
    <w:uiPriority w:val="9"/>
    <w:rsid w:val="00C20DF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32D16"/>
    <w:pPr>
      <w:tabs>
        <w:tab w:val="center" w:pos="4419"/>
        <w:tab w:val="right" w:pos="8838"/>
      </w:tabs>
    </w:pPr>
  </w:style>
  <w:style w:type="character" w:customStyle="1" w:styleId="HeaderChar">
    <w:name w:val="Header Char"/>
    <w:basedOn w:val="DefaultParagraphFont"/>
    <w:link w:val="Header"/>
    <w:rsid w:val="00D32D16"/>
  </w:style>
  <w:style w:type="paragraph" w:styleId="Footer">
    <w:name w:val="footer"/>
    <w:basedOn w:val="Normal"/>
    <w:link w:val="FooterChar"/>
    <w:uiPriority w:val="99"/>
    <w:unhideWhenUsed/>
    <w:rsid w:val="00D32D16"/>
    <w:pPr>
      <w:tabs>
        <w:tab w:val="center" w:pos="4419"/>
        <w:tab w:val="right" w:pos="8838"/>
      </w:tabs>
    </w:pPr>
  </w:style>
  <w:style w:type="character" w:customStyle="1" w:styleId="FooterChar">
    <w:name w:val="Footer Char"/>
    <w:basedOn w:val="DefaultParagraphFont"/>
    <w:link w:val="Footer"/>
    <w:uiPriority w:val="99"/>
    <w:rsid w:val="00D32D16"/>
  </w:style>
  <w:style w:type="paragraph" w:styleId="BalloonText">
    <w:name w:val="Balloon Text"/>
    <w:basedOn w:val="Normal"/>
    <w:link w:val="BalloonTextChar"/>
    <w:uiPriority w:val="99"/>
    <w:semiHidden/>
    <w:unhideWhenUsed/>
    <w:rsid w:val="00AB0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EF"/>
    <w:rPr>
      <w:rFonts w:ascii="Segoe UI" w:hAnsi="Segoe UI" w:cs="Segoe UI"/>
      <w:sz w:val="18"/>
      <w:szCs w:val="18"/>
    </w:rPr>
  </w:style>
  <w:style w:type="character" w:styleId="CommentReference">
    <w:name w:val="annotation reference"/>
    <w:basedOn w:val="DefaultParagraphFont"/>
    <w:uiPriority w:val="99"/>
    <w:semiHidden/>
    <w:unhideWhenUsed/>
    <w:rsid w:val="0075640A"/>
    <w:rPr>
      <w:sz w:val="16"/>
      <w:szCs w:val="16"/>
    </w:rPr>
  </w:style>
  <w:style w:type="paragraph" w:styleId="CommentText">
    <w:name w:val="annotation text"/>
    <w:basedOn w:val="Normal"/>
    <w:link w:val="CommentTextChar"/>
    <w:uiPriority w:val="99"/>
    <w:unhideWhenUsed/>
    <w:rsid w:val="0075640A"/>
    <w:rPr>
      <w:sz w:val="20"/>
      <w:szCs w:val="20"/>
    </w:rPr>
  </w:style>
  <w:style w:type="character" w:customStyle="1" w:styleId="CommentTextChar">
    <w:name w:val="Comment Text Char"/>
    <w:basedOn w:val="DefaultParagraphFont"/>
    <w:link w:val="CommentText"/>
    <w:uiPriority w:val="99"/>
    <w:rsid w:val="0075640A"/>
    <w:rPr>
      <w:sz w:val="20"/>
      <w:szCs w:val="20"/>
    </w:rPr>
  </w:style>
  <w:style w:type="paragraph" w:styleId="CommentSubject">
    <w:name w:val="annotation subject"/>
    <w:basedOn w:val="CommentText"/>
    <w:next w:val="CommentText"/>
    <w:link w:val="CommentSubjectChar"/>
    <w:uiPriority w:val="99"/>
    <w:semiHidden/>
    <w:unhideWhenUsed/>
    <w:rsid w:val="0075640A"/>
    <w:rPr>
      <w:b/>
      <w:bCs/>
    </w:rPr>
  </w:style>
  <w:style w:type="character" w:customStyle="1" w:styleId="CommentSubjectChar">
    <w:name w:val="Comment Subject Char"/>
    <w:basedOn w:val="CommentTextChar"/>
    <w:link w:val="CommentSubject"/>
    <w:uiPriority w:val="99"/>
    <w:semiHidden/>
    <w:rsid w:val="0075640A"/>
    <w:rPr>
      <w:b/>
      <w:bCs/>
      <w:sz w:val="20"/>
      <w:szCs w:val="20"/>
    </w:rPr>
  </w:style>
  <w:style w:type="table" w:styleId="GridTable6Colorful-Accent1">
    <w:name w:val="Grid Table 6 Colorful Accent 1"/>
    <w:basedOn w:val="TableNormal"/>
    <w:uiPriority w:val="51"/>
    <w:rsid w:val="007C47A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7C47A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C47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FootnoteText">
    <w:name w:val="footnote text"/>
    <w:basedOn w:val="Normal"/>
    <w:link w:val="FootnoteTextChar"/>
    <w:uiPriority w:val="99"/>
    <w:semiHidden/>
    <w:unhideWhenUsed/>
    <w:rsid w:val="00222826"/>
    <w:rPr>
      <w:sz w:val="20"/>
      <w:szCs w:val="20"/>
    </w:rPr>
  </w:style>
  <w:style w:type="character" w:customStyle="1" w:styleId="FootnoteTextChar">
    <w:name w:val="Footnote Text Char"/>
    <w:basedOn w:val="DefaultParagraphFont"/>
    <w:link w:val="FootnoteText"/>
    <w:uiPriority w:val="99"/>
    <w:semiHidden/>
    <w:rsid w:val="00222826"/>
    <w:rPr>
      <w:rFonts w:ascii="Times New Roman" w:eastAsia="Times New Roman" w:hAnsi="Times New Roman" w:cs="Times New Roman"/>
      <w:sz w:val="20"/>
      <w:szCs w:val="20"/>
      <w:lang w:eastAsia="es-ES_tradnl"/>
    </w:rPr>
  </w:style>
  <w:style w:type="character" w:styleId="FootnoteReference">
    <w:name w:val="footnote reference"/>
    <w:basedOn w:val="DefaultParagraphFont"/>
    <w:uiPriority w:val="99"/>
    <w:semiHidden/>
    <w:unhideWhenUsed/>
    <w:rsid w:val="00222826"/>
    <w:rPr>
      <w:vertAlign w:val="superscript"/>
    </w:rPr>
  </w:style>
  <w:style w:type="paragraph" w:styleId="NormalWeb">
    <w:name w:val="Normal (Web)"/>
    <w:basedOn w:val="Normal"/>
    <w:uiPriority w:val="99"/>
    <w:semiHidden/>
    <w:unhideWhenUsed/>
    <w:rsid w:val="004D525B"/>
    <w:pPr>
      <w:spacing w:before="100" w:beforeAutospacing="1" w:after="100" w:afterAutospacing="1"/>
    </w:pPr>
    <w:rPr>
      <w:lang w:eastAsia="es-CR"/>
    </w:rPr>
  </w:style>
  <w:style w:type="table" w:customStyle="1" w:styleId="a">
    <w:basedOn w:val="TableNormal3"/>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626BB4"/>
    <w:pPr>
      <w:widowControl w:val="0"/>
      <w:autoSpaceDE w:val="0"/>
      <w:autoSpaceDN w:val="0"/>
    </w:pPr>
    <w:rPr>
      <w:rFonts w:ascii="Arial" w:eastAsia="Arial" w:hAnsi="Arial" w:cs="Arial"/>
      <w:sz w:val="22"/>
      <w:szCs w:val="22"/>
      <w:lang w:eastAsia="es-ES" w:bidi="es-ES"/>
    </w:rPr>
  </w:style>
  <w:style w:type="character" w:customStyle="1" w:styleId="BodyTextChar">
    <w:name w:val="Body Text Char"/>
    <w:basedOn w:val="DefaultParagraphFont"/>
    <w:link w:val="BodyText"/>
    <w:uiPriority w:val="1"/>
    <w:rsid w:val="00626BB4"/>
    <w:rPr>
      <w:rFonts w:ascii="Arial" w:eastAsia="Arial" w:hAnsi="Arial" w:cs="Arial"/>
      <w:sz w:val="22"/>
      <w:szCs w:val="22"/>
      <w:lang w:val="es-ES" w:eastAsia="es-ES" w:bidi="es-ES"/>
    </w:rPr>
  </w:style>
  <w:style w:type="table" w:customStyle="1" w:styleId="a3">
    <w:basedOn w:val="TableNormal3"/>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4">
    <w:basedOn w:val="TableNormal3"/>
    <w:rPr>
      <w:color w:val="2F5496"/>
    </w:rPr>
    <w:tblPr>
      <w:tblStyleRowBandSize w:val="1"/>
      <w:tblStyleColBandSize w:val="1"/>
      <w:tblCellMar>
        <w:left w:w="115" w:type="dxa"/>
        <w:right w:w="115" w:type="dxa"/>
      </w:tblCellMar>
    </w:tblPr>
    <w:tcPr>
      <w:shd w:val="clear" w:color="auto" w:fill="DEEBF6"/>
    </w:tcPr>
  </w:style>
  <w:style w:type="table" w:customStyle="1" w:styleId="a5">
    <w:basedOn w:val="TableNormal3"/>
    <w:rPr>
      <w:color w:val="2F5496"/>
    </w:rPr>
    <w:tblPr>
      <w:tblStyleRowBandSize w:val="1"/>
      <w:tblStyleColBandSize w:val="1"/>
      <w:tblCellMar>
        <w:left w:w="115" w:type="dxa"/>
        <w:right w:w="115" w:type="dxa"/>
      </w:tblCellMar>
    </w:tblPr>
    <w:tcPr>
      <w:shd w:val="clear" w:color="auto" w:fill="DEEBF6"/>
    </w:tcPr>
  </w:style>
  <w:style w:type="table" w:customStyle="1" w:styleId="a6">
    <w:basedOn w:val="TableNormal3"/>
    <w:rPr>
      <w:color w:val="2F5496"/>
    </w:rPr>
    <w:tblPr>
      <w:tblStyleRowBandSize w:val="1"/>
      <w:tblStyleColBandSize w:val="1"/>
      <w:tblCellMar>
        <w:left w:w="115" w:type="dxa"/>
        <w:right w:w="115" w:type="dxa"/>
      </w:tblCellMar>
    </w:tblPr>
    <w:tcPr>
      <w:shd w:val="clear" w:color="auto" w:fill="DEEBF6"/>
    </w:tcPr>
  </w:style>
  <w:style w:type="paragraph" w:styleId="Revision">
    <w:name w:val="Revision"/>
    <w:hidden/>
    <w:uiPriority w:val="99"/>
    <w:semiHidden/>
    <w:rsid w:val="00DB0CF7"/>
    <w:rPr>
      <w:lang w:eastAsia="es-ES_tradnl"/>
    </w:rPr>
  </w:style>
  <w:style w:type="table" w:customStyle="1" w:styleId="a7">
    <w:basedOn w:val="TableNormal2"/>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8">
    <w:basedOn w:val="TableNormal2"/>
    <w:rPr>
      <w:color w:val="2F5496"/>
    </w:rPr>
    <w:tblPr>
      <w:tblStyleRowBandSize w:val="1"/>
      <w:tblStyleColBandSize w:val="1"/>
      <w:tblCellMar>
        <w:left w:w="115" w:type="dxa"/>
        <w:right w:w="115" w:type="dxa"/>
      </w:tblCellMar>
    </w:tblPr>
    <w:tcPr>
      <w:shd w:val="clear" w:color="auto" w:fill="DEEBF6"/>
    </w:tcPr>
  </w:style>
  <w:style w:type="table" w:customStyle="1" w:styleId="a9">
    <w:basedOn w:val="TableNormal2"/>
    <w:rPr>
      <w:color w:val="2F5496"/>
    </w:rPr>
    <w:tblPr>
      <w:tblStyleRowBandSize w:val="1"/>
      <w:tblStyleColBandSize w:val="1"/>
      <w:tblCellMar>
        <w:left w:w="115" w:type="dxa"/>
        <w:right w:w="115" w:type="dxa"/>
      </w:tblCellMar>
    </w:tblPr>
    <w:tcPr>
      <w:shd w:val="clear" w:color="auto" w:fill="DEEBF6"/>
    </w:tcPr>
  </w:style>
  <w:style w:type="table" w:customStyle="1" w:styleId="aa">
    <w:basedOn w:val="TableNormal2"/>
    <w:rPr>
      <w:color w:val="2F5496"/>
    </w:rPr>
    <w:tblPr>
      <w:tblStyleRowBandSize w:val="1"/>
      <w:tblStyleColBandSize w:val="1"/>
      <w:tblCellMar>
        <w:left w:w="115" w:type="dxa"/>
        <w:right w:w="115" w:type="dxa"/>
      </w:tblCellMar>
    </w:tblPr>
    <w:tcPr>
      <w:shd w:val="clear" w:color="auto" w:fill="DEEBF6"/>
    </w:tcPr>
  </w:style>
  <w:style w:type="table" w:customStyle="1" w:styleId="ab">
    <w:basedOn w:val="TableNormal10"/>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c">
    <w:basedOn w:val="TableNormal10"/>
    <w:rPr>
      <w:color w:val="2F5496"/>
    </w:rPr>
    <w:tblPr>
      <w:tblStyleRowBandSize w:val="1"/>
      <w:tblStyleColBandSize w:val="1"/>
      <w:tblCellMar>
        <w:left w:w="115" w:type="dxa"/>
        <w:right w:w="115" w:type="dxa"/>
      </w:tblCellMar>
    </w:tblPr>
    <w:tcPr>
      <w:shd w:val="clear" w:color="auto" w:fill="DEEBF6"/>
    </w:tcPr>
  </w:style>
  <w:style w:type="table" w:customStyle="1" w:styleId="ad">
    <w:basedOn w:val="TableNormal10"/>
    <w:rPr>
      <w:color w:val="2F5496"/>
    </w:rPr>
    <w:tblPr>
      <w:tblStyleRowBandSize w:val="1"/>
      <w:tblStyleColBandSize w:val="1"/>
      <w:tblCellMar>
        <w:left w:w="115" w:type="dxa"/>
        <w:right w:w="115" w:type="dxa"/>
      </w:tblCellMar>
    </w:tblPr>
    <w:tcPr>
      <w:shd w:val="clear" w:color="auto" w:fill="DEEBF6"/>
    </w:tcPr>
  </w:style>
  <w:style w:type="table" w:customStyle="1" w:styleId="ae">
    <w:basedOn w:val="TableNormal10"/>
    <w:rPr>
      <w:color w:val="2F5496"/>
    </w:rPr>
    <w:tblPr>
      <w:tblStyleRowBandSize w:val="1"/>
      <w:tblStyleColBandSize w:val="1"/>
      <w:tblCellMar>
        <w:left w:w="115" w:type="dxa"/>
        <w:right w:w="115" w:type="dxa"/>
      </w:tblCellMar>
    </w:tblPr>
    <w:tcPr>
      <w:shd w:val="clear" w:color="auto" w:fill="DEEBF6"/>
    </w:tcPr>
  </w:style>
  <w:style w:type="table" w:customStyle="1" w:styleId="af">
    <w:basedOn w:val="TableNormal"/>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Pr>
      <w:color w:val="2F5496"/>
    </w:rPr>
    <w:tblPr>
      <w:tblStyleRowBandSize w:val="1"/>
      <w:tblStyleColBandSize w:val="1"/>
      <w:tblCellMar>
        <w:left w:w="115" w:type="dxa"/>
        <w:right w:w="115" w:type="dxa"/>
      </w:tblCellMar>
    </w:tblPr>
    <w:tcPr>
      <w:shd w:val="clear" w:color="auto" w:fill="DEEBF6"/>
    </w:tcPr>
  </w:style>
  <w:style w:type="table" w:customStyle="1" w:styleId="af1">
    <w:basedOn w:val="TableNormal"/>
    <w:rPr>
      <w:color w:val="2F5496"/>
    </w:rPr>
    <w:tblPr>
      <w:tblStyleRowBandSize w:val="1"/>
      <w:tblStyleColBandSize w:val="1"/>
      <w:tblCellMar>
        <w:left w:w="115" w:type="dxa"/>
        <w:right w:w="115" w:type="dxa"/>
      </w:tblCellMar>
    </w:tblPr>
    <w:tcPr>
      <w:shd w:val="clear" w:color="auto" w:fill="DEEBF6"/>
    </w:tcPr>
  </w:style>
  <w:style w:type="table" w:customStyle="1" w:styleId="af2">
    <w:basedOn w:val="TableNormal"/>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3">
    <w:basedOn w:val="TableNormal"/>
    <w:rPr>
      <w:color w:val="2F5496"/>
    </w:rPr>
    <w:tblPr>
      <w:tblStyleRowBandSize w:val="1"/>
      <w:tblStyleColBandSize w:val="1"/>
      <w:tblCellMar>
        <w:left w:w="115" w:type="dxa"/>
        <w:right w:w="115" w:type="dxa"/>
      </w:tblCellMar>
    </w:tblPr>
    <w:tcPr>
      <w:shd w:val="clear" w:color="auto" w:fill="DEEBF6"/>
    </w:tcPr>
  </w:style>
  <w:style w:type="table" w:customStyle="1" w:styleId="af4">
    <w:basedOn w:val="TableNormal"/>
    <w:rPr>
      <w:color w:val="2F5496"/>
    </w:rPr>
    <w:tblPr>
      <w:tblStyleRowBandSize w:val="1"/>
      <w:tblStyleColBandSize w:val="1"/>
      <w:tblCellMar>
        <w:left w:w="115" w:type="dxa"/>
        <w:right w:w="115" w:type="dxa"/>
      </w:tblCellMar>
    </w:tblPr>
    <w:tcPr>
      <w:shd w:val="clear" w:color="auto" w:fill="DEEBF6"/>
    </w:tc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rPr>
      <w:color w:val="2F5496"/>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6">
    <w:basedOn w:val="TableNormal"/>
    <w:rPr>
      <w:color w:val="2F5496"/>
    </w:rPr>
    <w:tblPr>
      <w:tblStyleRowBandSize w:val="1"/>
      <w:tblStyleColBandSize w:val="1"/>
      <w:tblCellMar>
        <w:left w:w="115" w:type="dxa"/>
        <w:right w:w="115" w:type="dxa"/>
      </w:tblCellMar>
    </w:tblPr>
    <w:tcPr>
      <w:shd w:val="clear" w:color="auto" w:fill="DEEBF6"/>
    </w:tcPr>
  </w:style>
  <w:style w:type="table" w:customStyle="1" w:styleId="af7">
    <w:basedOn w:val="TableNormal"/>
    <w:rPr>
      <w:color w:val="2F5496"/>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btAZzbEnF53qFLzzoxIBLl4ow==">CgMxLjAyDmgubmFrNDV3bXMyYnRvOAByITF2dWFReG1kdTlYVVBzTjRzdUlLZm9OOFJvQlVnZi0zUQ==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3781</Words>
  <Characters>21779</Characters>
  <Application>Microsoft Office Word</Application>
  <DocSecurity>0</DocSecurity>
  <Lines>622</Lines>
  <Paragraphs>248</Paragraphs>
  <ScaleCrop>false</ScaleCrop>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Barroso Freer</dc:creator>
  <cp:lastModifiedBy>Jose Manuel  Peralta Carranza</cp:lastModifiedBy>
  <cp:revision>2</cp:revision>
  <dcterms:created xsi:type="dcterms:W3CDTF">2025-10-09T20:58:00Z</dcterms:created>
  <dcterms:modified xsi:type="dcterms:W3CDTF">2025-10-10T20:32:00Z</dcterms:modified>
</cp:coreProperties>
</file>