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1648303" w:rsidR="00FA5C1D" w:rsidRPr="00B65911" w:rsidRDefault="00287BA9">
      <w:pPr>
        <w:spacing w:line="360" w:lineRule="auto"/>
        <w:rPr>
          <w:rFonts w:ascii="Aptos" w:eastAsia="Arial" w:hAnsi="Aptos" w:cs="Arial"/>
          <w:b/>
          <w:sz w:val="72"/>
          <w:szCs w:val="72"/>
        </w:rPr>
      </w:pPr>
      <w:r>
        <w:rPr>
          <w:rFonts w:ascii="Aptos" w:eastAsia="Arial" w:hAnsi="Aptos" w:cs="Arial"/>
          <w:b/>
          <w:noProof/>
          <w:sz w:val="72"/>
          <w:szCs w:val="72"/>
        </w:rPr>
        <w:drawing>
          <wp:anchor distT="0" distB="0" distL="114300" distR="114300" simplePos="0" relativeHeight="251658240" behindDoc="0" locked="0" layoutInCell="1" allowOverlap="1" wp14:anchorId="0802C8BC" wp14:editId="54BA549F">
            <wp:simplePos x="0" y="0"/>
            <wp:positionH relativeFrom="column">
              <wp:posOffset>-1071880</wp:posOffset>
            </wp:positionH>
            <wp:positionV relativeFrom="paragraph">
              <wp:posOffset>-1241425</wp:posOffset>
            </wp:positionV>
            <wp:extent cx="7752522" cy="10973530"/>
            <wp:effectExtent l="0" t="0" r="0" b="0"/>
            <wp:wrapNone/>
            <wp:docPr id="3822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037" name="Imagen 3822037"/>
                    <pic:cNvPicPr/>
                  </pic:nvPicPr>
                  <pic:blipFill>
                    <a:blip r:embed="rId9">
                      <a:extLst>
                        <a:ext uri="{28A0092B-C50C-407E-A947-70E740481C1C}">
                          <a14:useLocalDpi xmlns:a14="http://schemas.microsoft.com/office/drawing/2010/main" val="0"/>
                        </a:ext>
                      </a:extLst>
                    </a:blip>
                    <a:stretch>
                      <a:fillRect/>
                    </a:stretch>
                  </pic:blipFill>
                  <pic:spPr>
                    <a:xfrm>
                      <a:off x="0" y="0"/>
                      <a:ext cx="7752522" cy="10973530"/>
                    </a:xfrm>
                    <a:prstGeom prst="rect">
                      <a:avLst/>
                    </a:prstGeom>
                  </pic:spPr>
                </pic:pic>
              </a:graphicData>
            </a:graphic>
            <wp14:sizeRelH relativeFrom="page">
              <wp14:pctWidth>0</wp14:pctWidth>
            </wp14:sizeRelH>
            <wp14:sizeRelV relativeFrom="page">
              <wp14:pctHeight>0</wp14:pctHeight>
            </wp14:sizeRelV>
          </wp:anchor>
        </w:drawing>
      </w:r>
    </w:p>
    <w:p w14:paraId="00000002" w14:textId="77777777" w:rsidR="00FA5C1D" w:rsidRPr="00B65911" w:rsidRDefault="00FA5C1D">
      <w:pPr>
        <w:spacing w:line="360" w:lineRule="auto"/>
        <w:rPr>
          <w:rFonts w:ascii="Aptos" w:eastAsia="Arial" w:hAnsi="Aptos" w:cs="Arial"/>
          <w:b/>
          <w:sz w:val="72"/>
          <w:szCs w:val="72"/>
        </w:rPr>
      </w:pPr>
    </w:p>
    <w:p w14:paraId="00000003" w14:textId="77777777" w:rsidR="00FA5C1D" w:rsidRDefault="00CA44F6" w:rsidP="00B43144">
      <w:pPr>
        <w:spacing w:after="0" w:line="240" w:lineRule="auto"/>
        <w:rPr>
          <w:rFonts w:ascii="Aptos" w:eastAsia="Arial" w:hAnsi="Aptos" w:cs="Arial"/>
          <w:bCs/>
          <w:color w:val="002060"/>
          <w:sz w:val="72"/>
          <w:szCs w:val="72"/>
        </w:rPr>
      </w:pPr>
      <w:r w:rsidRPr="00DF0AD7">
        <w:rPr>
          <w:rFonts w:ascii="Aptos" w:eastAsia="Arial" w:hAnsi="Aptos" w:cs="Arial"/>
          <w:bCs/>
          <w:color w:val="002060"/>
          <w:sz w:val="72"/>
          <w:szCs w:val="72"/>
        </w:rPr>
        <w:t>Estrategia Nacional de Inteligencia Artificial</w:t>
      </w:r>
    </w:p>
    <w:p w14:paraId="0B0B2DDD" w14:textId="1CA900BB" w:rsidR="00BC0EA9" w:rsidRPr="00BC0EA9" w:rsidRDefault="00BC0EA9" w:rsidP="00B43144">
      <w:pPr>
        <w:spacing w:after="0" w:line="240" w:lineRule="auto"/>
        <w:rPr>
          <w:rFonts w:ascii="Aptos" w:eastAsia="Arial" w:hAnsi="Aptos" w:cs="Arial"/>
          <w:bCs/>
          <w:color w:val="002060"/>
          <w:sz w:val="40"/>
          <w:szCs w:val="40"/>
        </w:rPr>
      </w:pPr>
      <w:r w:rsidRPr="00BC0EA9">
        <w:rPr>
          <w:rFonts w:ascii="Aptos" w:eastAsia="Arial" w:hAnsi="Aptos" w:cs="Arial"/>
          <w:bCs/>
          <w:color w:val="002060"/>
          <w:sz w:val="40"/>
          <w:szCs w:val="40"/>
        </w:rPr>
        <w:t>2024-2027</w:t>
      </w:r>
    </w:p>
    <w:p w14:paraId="00000004" w14:textId="77777777" w:rsidR="00FA5C1D" w:rsidRPr="00B65911" w:rsidRDefault="00FA5C1D">
      <w:pPr>
        <w:spacing w:line="360" w:lineRule="auto"/>
        <w:rPr>
          <w:rFonts w:ascii="Aptos" w:eastAsia="Arial" w:hAnsi="Aptos" w:cs="Arial"/>
          <w:b/>
          <w:sz w:val="72"/>
          <w:szCs w:val="72"/>
        </w:rPr>
      </w:pPr>
    </w:p>
    <w:p w14:paraId="00000005" w14:textId="5C7F7FFA" w:rsidR="00FA5C1D" w:rsidRPr="00B43144" w:rsidRDefault="00B43144">
      <w:pPr>
        <w:spacing w:line="360" w:lineRule="auto"/>
        <w:rPr>
          <w:rFonts w:ascii="Aptos" w:eastAsia="Arial" w:hAnsi="Aptos" w:cs="Arial"/>
          <w:bCs/>
          <w:color w:val="FF0000"/>
          <w:sz w:val="28"/>
          <w:szCs w:val="28"/>
        </w:rPr>
      </w:pPr>
      <w:r w:rsidRPr="00B43144">
        <w:rPr>
          <w:rFonts w:ascii="Aptos" w:eastAsia="Arial" w:hAnsi="Aptos" w:cs="Arial"/>
          <w:bCs/>
          <w:color w:val="FF0000"/>
          <w:sz w:val="28"/>
          <w:szCs w:val="28"/>
        </w:rPr>
        <w:t xml:space="preserve">VERSIÓN </w:t>
      </w:r>
      <w:r w:rsidR="002760E6">
        <w:rPr>
          <w:rFonts w:ascii="Aptos" w:eastAsia="Arial" w:hAnsi="Aptos" w:cs="Arial"/>
          <w:bCs/>
          <w:color w:val="FF0000"/>
          <w:sz w:val="28"/>
          <w:szCs w:val="28"/>
        </w:rPr>
        <w:t>12</w:t>
      </w:r>
      <w:r w:rsidRPr="00B43144">
        <w:rPr>
          <w:rFonts w:ascii="Aptos" w:eastAsia="Arial" w:hAnsi="Aptos" w:cs="Arial"/>
          <w:bCs/>
          <w:color w:val="FF0000"/>
          <w:sz w:val="28"/>
          <w:szCs w:val="28"/>
        </w:rPr>
        <w:t>.0</w:t>
      </w:r>
      <w:r w:rsidR="006954C0">
        <w:rPr>
          <w:rFonts w:ascii="Aptos" w:eastAsia="Arial" w:hAnsi="Aptos" w:cs="Arial"/>
          <w:bCs/>
          <w:color w:val="FF0000"/>
          <w:sz w:val="28"/>
          <w:szCs w:val="28"/>
        </w:rPr>
        <w:t>3</w:t>
      </w:r>
      <w:r w:rsidRPr="00B43144">
        <w:rPr>
          <w:rFonts w:ascii="Aptos" w:eastAsia="Arial" w:hAnsi="Aptos" w:cs="Arial"/>
          <w:bCs/>
          <w:color w:val="FF0000"/>
          <w:sz w:val="28"/>
          <w:szCs w:val="28"/>
        </w:rPr>
        <w:t>.2024</w:t>
      </w:r>
    </w:p>
    <w:p w14:paraId="31961EA1" w14:textId="70946A4D" w:rsidR="00B43144" w:rsidRPr="00F757C3" w:rsidRDefault="00B43144" w:rsidP="00B43144">
      <w:pPr>
        <w:spacing w:after="0" w:line="240" w:lineRule="auto"/>
        <w:ind w:right="3566"/>
        <w:rPr>
          <w:rFonts w:ascii="Aptos" w:eastAsia="Arial" w:hAnsi="Aptos" w:cs="Arial"/>
          <w:bCs/>
          <w:i/>
          <w:iCs/>
          <w:color w:val="7F7F7F" w:themeColor="text1" w:themeTint="80"/>
          <w:sz w:val="28"/>
          <w:szCs w:val="28"/>
        </w:rPr>
      </w:pPr>
      <w:r w:rsidRPr="00F757C3">
        <w:rPr>
          <w:rFonts w:ascii="Aptos" w:eastAsia="Arial" w:hAnsi="Aptos" w:cs="Arial"/>
          <w:bCs/>
          <w:i/>
          <w:iCs/>
          <w:color w:val="7F7F7F" w:themeColor="text1" w:themeTint="80"/>
          <w:sz w:val="28"/>
          <w:szCs w:val="28"/>
        </w:rPr>
        <w:t>Esta versión incluye la</w:t>
      </w:r>
      <w:r w:rsidR="006954C0">
        <w:rPr>
          <w:rFonts w:ascii="Aptos" w:eastAsia="Arial" w:hAnsi="Aptos" w:cs="Arial"/>
          <w:bCs/>
          <w:i/>
          <w:iCs/>
          <w:color w:val="7F7F7F" w:themeColor="text1" w:themeTint="80"/>
          <w:sz w:val="28"/>
          <w:szCs w:val="28"/>
        </w:rPr>
        <w:t>s observaciones realizadas por el viceministerio de Ciencia, Innovación y Tecnología</w:t>
      </w:r>
      <w:r w:rsidRPr="00F757C3">
        <w:rPr>
          <w:rFonts w:ascii="Aptos" w:eastAsia="Arial" w:hAnsi="Aptos" w:cs="Arial"/>
          <w:bCs/>
          <w:i/>
          <w:iCs/>
          <w:color w:val="7F7F7F" w:themeColor="text1" w:themeTint="80"/>
          <w:sz w:val="28"/>
          <w:szCs w:val="28"/>
        </w:rPr>
        <w:t>.</w:t>
      </w:r>
    </w:p>
    <w:p w14:paraId="00000006" w14:textId="77777777" w:rsidR="00FA5C1D" w:rsidRPr="00B65911" w:rsidRDefault="00CA44F6">
      <w:pPr>
        <w:rPr>
          <w:rFonts w:ascii="Aptos" w:eastAsia="Arial" w:hAnsi="Aptos" w:cs="Arial"/>
        </w:rPr>
      </w:pPr>
      <w:r w:rsidRPr="00B65911">
        <w:rPr>
          <w:rFonts w:ascii="Aptos" w:eastAsia="Arial" w:hAnsi="Aptos" w:cs="Arial"/>
        </w:rPr>
        <w:t xml:space="preserve">          </w:t>
      </w:r>
      <w:r w:rsidRPr="00B65911">
        <w:rPr>
          <w:rFonts w:ascii="Aptos" w:hAnsi="Aptos"/>
        </w:rPr>
        <w:br w:type="page"/>
      </w:r>
    </w:p>
    <w:p w14:paraId="00000007" w14:textId="77777777" w:rsidR="00FA5C1D" w:rsidRPr="00FE6AAA" w:rsidRDefault="00CA44F6" w:rsidP="00FE6AAA">
      <w:pPr>
        <w:pStyle w:val="Ttulo2"/>
        <w:rPr>
          <w:rFonts w:ascii="Aptos" w:hAnsi="Aptos"/>
        </w:rPr>
      </w:pPr>
      <w:bookmarkStart w:id="0" w:name="_Toc161917800"/>
      <w:r w:rsidRPr="00FE6AAA">
        <w:rPr>
          <w:rFonts w:ascii="Aptos" w:hAnsi="Aptos"/>
        </w:rPr>
        <w:lastRenderedPageBreak/>
        <w:t>Tabla de contenido</w:t>
      </w:r>
      <w:bookmarkEnd w:id="0"/>
    </w:p>
    <w:sdt>
      <w:sdtPr>
        <w:rPr>
          <w:rFonts w:ascii="Calibri" w:eastAsia="Calibri" w:hAnsi="Calibri" w:cs="Calibri"/>
          <w:b/>
          <w:bCs w:val="0"/>
          <w:color w:val="auto"/>
          <w:sz w:val="22"/>
          <w:szCs w:val="22"/>
          <w:lang w:val="es-ES"/>
        </w:rPr>
        <w:id w:val="287936559"/>
        <w:docPartObj>
          <w:docPartGallery w:val="Table of Contents"/>
          <w:docPartUnique/>
        </w:docPartObj>
      </w:sdtPr>
      <w:sdtEndPr>
        <w:rPr>
          <w:b w:val="0"/>
          <w:noProof/>
          <w:lang w:val="es-CR"/>
        </w:rPr>
      </w:sdtEndPr>
      <w:sdtContent>
        <w:p w14:paraId="47742B0E" w14:textId="75924CAE" w:rsidR="00FE6AAA" w:rsidRDefault="00FE6AAA">
          <w:pPr>
            <w:pStyle w:val="TtuloTDC"/>
          </w:pPr>
          <w:r>
            <w:rPr>
              <w:lang w:val="es-ES"/>
            </w:rPr>
            <w:t>Tabla de contenido</w:t>
          </w:r>
        </w:p>
        <w:p w14:paraId="6446DCCF" w14:textId="282686DE" w:rsidR="00287BA9" w:rsidRDefault="00FE6AAA">
          <w:pPr>
            <w:pStyle w:val="TDC2"/>
            <w:tabs>
              <w:tab w:val="right" w:leader="dot" w:pos="8828"/>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61917800" w:history="1">
            <w:r w:rsidR="00287BA9" w:rsidRPr="00483681">
              <w:rPr>
                <w:rStyle w:val="Hipervnculo"/>
                <w:rFonts w:ascii="Aptos" w:hAnsi="Aptos"/>
                <w:noProof/>
              </w:rPr>
              <w:t>Tabla de contenido</w:t>
            </w:r>
            <w:r w:rsidR="00287BA9">
              <w:rPr>
                <w:noProof/>
                <w:webHidden/>
              </w:rPr>
              <w:tab/>
            </w:r>
            <w:r w:rsidR="00287BA9">
              <w:rPr>
                <w:noProof/>
                <w:webHidden/>
              </w:rPr>
              <w:fldChar w:fldCharType="begin"/>
            </w:r>
            <w:r w:rsidR="00287BA9">
              <w:rPr>
                <w:noProof/>
                <w:webHidden/>
              </w:rPr>
              <w:instrText xml:space="preserve"> PAGEREF _Toc161917800 \h </w:instrText>
            </w:r>
            <w:r w:rsidR="00287BA9">
              <w:rPr>
                <w:noProof/>
                <w:webHidden/>
              </w:rPr>
            </w:r>
            <w:r w:rsidR="00287BA9">
              <w:rPr>
                <w:noProof/>
                <w:webHidden/>
              </w:rPr>
              <w:fldChar w:fldCharType="separate"/>
            </w:r>
            <w:r w:rsidR="00287BA9">
              <w:rPr>
                <w:noProof/>
                <w:webHidden/>
              </w:rPr>
              <w:t>2</w:t>
            </w:r>
            <w:r w:rsidR="00287BA9">
              <w:rPr>
                <w:noProof/>
                <w:webHidden/>
              </w:rPr>
              <w:fldChar w:fldCharType="end"/>
            </w:r>
          </w:hyperlink>
        </w:p>
        <w:p w14:paraId="0D91E92A" w14:textId="4F19173C" w:rsidR="00287BA9" w:rsidRDefault="00287BA9">
          <w:pPr>
            <w:pStyle w:val="TDC2"/>
            <w:tabs>
              <w:tab w:val="right" w:leader="dot" w:pos="8828"/>
            </w:tabs>
            <w:rPr>
              <w:rFonts w:eastAsiaTheme="minorEastAsia" w:cstheme="minorBidi"/>
              <w:b w:val="0"/>
              <w:bCs w:val="0"/>
              <w:noProof/>
              <w:kern w:val="2"/>
              <w:sz w:val="24"/>
              <w:szCs w:val="24"/>
              <w14:ligatures w14:val="standardContextual"/>
            </w:rPr>
          </w:pPr>
          <w:hyperlink w:anchor="_Toc161917801" w:history="1">
            <w:r w:rsidRPr="00483681">
              <w:rPr>
                <w:rStyle w:val="Hipervnculo"/>
                <w:rFonts w:ascii="Aptos" w:hAnsi="Aptos"/>
                <w:noProof/>
              </w:rPr>
              <w:t>Índice de figuras</w:t>
            </w:r>
            <w:r>
              <w:rPr>
                <w:noProof/>
                <w:webHidden/>
              </w:rPr>
              <w:tab/>
            </w:r>
            <w:r>
              <w:rPr>
                <w:noProof/>
                <w:webHidden/>
              </w:rPr>
              <w:fldChar w:fldCharType="begin"/>
            </w:r>
            <w:r>
              <w:rPr>
                <w:noProof/>
                <w:webHidden/>
              </w:rPr>
              <w:instrText xml:space="preserve"> PAGEREF _Toc161917801 \h </w:instrText>
            </w:r>
            <w:r>
              <w:rPr>
                <w:noProof/>
                <w:webHidden/>
              </w:rPr>
            </w:r>
            <w:r>
              <w:rPr>
                <w:noProof/>
                <w:webHidden/>
              </w:rPr>
              <w:fldChar w:fldCharType="separate"/>
            </w:r>
            <w:r>
              <w:rPr>
                <w:noProof/>
                <w:webHidden/>
              </w:rPr>
              <w:t>4</w:t>
            </w:r>
            <w:r>
              <w:rPr>
                <w:noProof/>
                <w:webHidden/>
              </w:rPr>
              <w:fldChar w:fldCharType="end"/>
            </w:r>
          </w:hyperlink>
        </w:p>
        <w:p w14:paraId="31AA9C51" w14:textId="07ADD0E8" w:rsidR="00287BA9" w:rsidRDefault="00287BA9">
          <w:pPr>
            <w:pStyle w:val="TDC2"/>
            <w:tabs>
              <w:tab w:val="right" w:leader="dot" w:pos="8828"/>
            </w:tabs>
            <w:rPr>
              <w:rFonts w:eastAsiaTheme="minorEastAsia" w:cstheme="minorBidi"/>
              <w:b w:val="0"/>
              <w:bCs w:val="0"/>
              <w:noProof/>
              <w:kern w:val="2"/>
              <w:sz w:val="24"/>
              <w:szCs w:val="24"/>
              <w14:ligatures w14:val="standardContextual"/>
            </w:rPr>
          </w:pPr>
          <w:hyperlink w:anchor="_Toc161917802" w:history="1">
            <w:r w:rsidRPr="00483681">
              <w:rPr>
                <w:rStyle w:val="Hipervnculo"/>
                <w:rFonts w:ascii="Aptos" w:hAnsi="Aptos"/>
                <w:noProof/>
              </w:rPr>
              <w:t>Índice de tablas</w:t>
            </w:r>
            <w:r>
              <w:rPr>
                <w:noProof/>
                <w:webHidden/>
              </w:rPr>
              <w:tab/>
            </w:r>
            <w:r>
              <w:rPr>
                <w:noProof/>
                <w:webHidden/>
              </w:rPr>
              <w:fldChar w:fldCharType="begin"/>
            </w:r>
            <w:r>
              <w:rPr>
                <w:noProof/>
                <w:webHidden/>
              </w:rPr>
              <w:instrText xml:space="preserve"> PAGEREF _Toc161917802 \h </w:instrText>
            </w:r>
            <w:r>
              <w:rPr>
                <w:noProof/>
                <w:webHidden/>
              </w:rPr>
            </w:r>
            <w:r>
              <w:rPr>
                <w:noProof/>
                <w:webHidden/>
              </w:rPr>
              <w:fldChar w:fldCharType="separate"/>
            </w:r>
            <w:r>
              <w:rPr>
                <w:noProof/>
                <w:webHidden/>
              </w:rPr>
              <w:t>4</w:t>
            </w:r>
            <w:r>
              <w:rPr>
                <w:noProof/>
                <w:webHidden/>
              </w:rPr>
              <w:fldChar w:fldCharType="end"/>
            </w:r>
          </w:hyperlink>
        </w:p>
        <w:p w14:paraId="793BA1C5" w14:textId="20A69862" w:rsidR="00287BA9" w:rsidRDefault="00287BA9">
          <w:pPr>
            <w:pStyle w:val="TDC2"/>
            <w:tabs>
              <w:tab w:val="right" w:leader="dot" w:pos="8828"/>
            </w:tabs>
            <w:rPr>
              <w:rFonts w:eastAsiaTheme="minorEastAsia" w:cstheme="minorBidi"/>
              <w:b w:val="0"/>
              <w:bCs w:val="0"/>
              <w:noProof/>
              <w:kern w:val="2"/>
              <w:sz w:val="24"/>
              <w:szCs w:val="24"/>
              <w14:ligatures w14:val="standardContextual"/>
            </w:rPr>
          </w:pPr>
          <w:hyperlink w:anchor="_Toc161917803" w:history="1">
            <w:r w:rsidRPr="00483681">
              <w:rPr>
                <w:rStyle w:val="Hipervnculo"/>
                <w:rFonts w:ascii="Aptos" w:hAnsi="Aptos"/>
                <w:noProof/>
              </w:rPr>
              <w:t>Abreviaturas</w:t>
            </w:r>
            <w:r>
              <w:rPr>
                <w:noProof/>
                <w:webHidden/>
              </w:rPr>
              <w:tab/>
            </w:r>
            <w:r>
              <w:rPr>
                <w:noProof/>
                <w:webHidden/>
              </w:rPr>
              <w:fldChar w:fldCharType="begin"/>
            </w:r>
            <w:r>
              <w:rPr>
                <w:noProof/>
                <w:webHidden/>
              </w:rPr>
              <w:instrText xml:space="preserve"> PAGEREF _Toc161917803 \h </w:instrText>
            </w:r>
            <w:r>
              <w:rPr>
                <w:noProof/>
                <w:webHidden/>
              </w:rPr>
            </w:r>
            <w:r>
              <w:rPr>
                <w:noProof/>
                <w:webHidden/>
              </w:rPr>
              <w:fldChar w:fldCharType="separate"/>
            </w:r>
            <w:r>
              <w:rPr>
                <w:noProof/>
                <w:webHidden/>
              </w:rPr>
              <w:t>5</w:t>
            </w:r>
            <w:r>
              <w:rPr>
                <w:noProof/>
                <w:webHidden/>
              </w:rPr>
              <w:fldChar w:fldCharType="end"/>
            </w:r>
          </w:hyperlink>
        </w:p>
        <w:p w14:paraId="7FB9F44E" w14:textId="6D18617A" w:rsidR="00287BA9" w:rsidRDefault="00287BA9">
          <w:pPr>
            <w:pStyle w:val="TDC1"/>
            <w:tabs>
              <w:tab w:val="right" w:leader="dot" w:pos="8828"/>
            </w:tabs>
            <w:rPr>
              <w:rFonts w:eastAsiaTheme="minorEastAsia" w:cstheme="minorBidi"/>
              <w:b w:val="0"/>
              <w:bCs w:val="0"/>
              <w:i w:val="0"/>
              <w:iCs w:val="0"/>
              <w:noProof/>
              <w:kern w:val="2"/>
              <w14:ligatures w14:val="standardContextual"/>
            </w:rPr>
          </w:pPr>
          <w:hyperlink w:anchor="_Toc161917804" w:history="1">
            <w:r w:rsidRPr="00483681">
              <w:rPr>
                <w:rStyle w:val="Hipervnculo"/>
                <w:rFonts w:ascii="Aptos" w:hAnsi="Aptos"/>
                <w:noProof/>
              </w:rPr>
              <w:t>Resumen ejecutivo</w:t>
            </w:r>
            <w:r>
              <w:rPr>
                <w:noProof/>
                <w:webHidden/>
              </w:rPr>
              <w:tab/>
            </w:r>
            <w:r>
              <w:rPr>
                <w:noProof/>
                <w:webHidden/>
              </w:rPr>
              <w:fldChar w:fldCharType="begin"/>
            </w:r>
            <w:r>
              <w:rPr>
                <w:noProof/>
                <w:webHidden/>
              </w:rPr>
              <w:instrText xml:space="preserve"> PAGEREF _Toc161917804 \h </w:instrText>
            </w:r>
            <w:r>
              <w:rPr>
                <w:noProof/>
                <w:webHidden/>
              </w:rPr>
            </w:r>
            <w:r>
              <w:rPr>
                <w:noProof/>
                <w:webHidden/>
              </w:rPr>
              <w:fldChar w:fldCharType="separate"/>
            </w:r>
            <w:r>
              <w:rPr>
                <w:noProof/>
                <w:webHidden/>
              </w:rPr>
              <w:t>7</w:t>
            </w:r>
            <w:r>
              <w:rPr>
                <w:noProof/>
                <w:webHidden/>
              </w:rPr>
              <w:fldChar w:fldCharType="end"/>
            </w:r>
          </w:hyperlink>
        </w:p>
        <w:p w14:paraId="1BDE4A33" w14:textId="30824159"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05" w:history="1">
            <w:r w:rsidRPr="00483681">
              <w:rPr>
                <w:rStyle w:val="Hipervnculo"/>
                <w:rFonts w:ascii="Aptos" w:hAnsi="Aptos"/>
                <w:noProof/>
              </w:rPr>
              <w:t>1.</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Introducción.</w:t>
            </w:r>
            <w:r>
              <w:rPr>
                <w:noProof/>
                <w:webHidden/>
              </w:rPr>
              <w:tab/>
            </w:r>
            <w:r>
              <w:rPr>
                <w:noProof/>
                <w:webHidden/>
              </w:rPr>
              <w:fldChar w:fldCharType="begin"/>
            </w:r>
            <w:r>
              <w:rPr>
                <w:noProof/>
                <w:webHidden/>
              </w:rPr>
              <w:instrText xml:space="preserve"> PAGEREF _Toc161917805 \h </w:instrText>
            </w:r>
            <w:r>
              <w:rPr>
                <w:noProof/>
                <w:webHidden/>
              </w:rPr>
            </w:r>
            <w:r>
              <w:rPr>
                <w:noProof/>
                <w:webHidden/>
              </w:rPr>
              <w:fldChar w:fldCharType="separate"/>
            </w:r>
            <w:r>
              <w:rPr>
                <w:noProof/>
                <w:webHidden/>
              </w:rPr>
              <w:t>8</w:t>
            </w:r>
            <w:r>
              <w:rPr>
                <w:noProof/>
                <w:webHidden/>
              </w:rPr>
              <w:fldChar w:fldCharType="end"/>
            </w:r>
          </w:hyperlink>
        </w:p>
        <w:p w14:paraId="39D155BA" w14:textId="534CB56A"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06" w:history="1">
            <w:r w:rsidRPr="00483681">
              <w:rPr>
                <w:rStyle w:val="Hipervnculo"/>
                <w:rFonts w:ascii="Aptos" w:hAnsi="Aptos"/>
                <w:noProof/>
              </w:rPr>
              <w:t>2.</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Principios rectores.</w:t>
            </w:r>
            <w:r>
              <w:rPr>
                <w:noProof/>
                <w:webHidden/>
              </w:rPr>
              <w:tab/>
            </w:r>
            <w:r>
              <w:rPr>
                <w:noProof/>
                <w:webHidden/>
              </w:rPr>
              <w:fldChar w:fldCharType="begin"/>
            </w:r>
            <w:r>
              <w:rPr>
                <w:noProof/>
                <w:webHidden/>
              </w:rPr>
              <w:instrText xml:space="preserve"> PAGEREF _Toc161917806 \h </w:instrText>
            </w:r>
            <w:r>
              <w:rPr>
                <w:noProof/>
                <w:webHidden/>
              </w:rPr>
            </w:r>
            <w:r>
              <w:rPr>
                <w:noProof/>
                <w:webHidden/>
              </w:rPr>
              <w:fldChar w:fldCharType="separate"/>
            </w:r>
            <w:r>
              <w:rPr>
                <w:noProof/>
                <w:webHidden/>
              </w:rPr>
              <w:t>10</w:t>
            </w:r>
            <w:r>
              <w:rPr>
                <w:noProof/>
                <w:webHidden/>
              </w:rPr>
              <w:fldChar w:fldCharType="end"/>
            </w:r>
          </w:hyperlink>
        </w:p>
        <w:p w14:paraId="2ED29A30" w14:textId="23B908B4"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07" w:history="1">
            <w:r w:rsidRPr="00483681">
              <w:rPr>
                <w:rStyle w:val="Hipervnculo"/>
                <w:rFonts w:ascii="Aptos" w:eastAsia="Arial" w:hAnsi="Aptos" w:cs="Arial"/>
                <w:noProof/>
              </w:rPr>
              <w:t>2.1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Dignidad Humana.</w:t>
            </w:r>
            <w:r>
              <w:rPr>
                <w:noProof/>
                <w:webHidden/>
              </w:rPr>
              <w:tab/>
            </w:r>
            <w:r>
              <w:rPr>
                <w:noProof/>
                <w:webHidden/>
              </w:rPr>
              <w:fldChar w:fldCharType="begin"/>
            </w:r>
            <w:r>
              <w:rPr>
                <w:noProof/>
                <w:webHidden/>
              </w:rPr>
              <w:instrText xml:space="preserve"> PAGEREF _Toc161917807 \h </w:instrText>
            </w:r>
            <w:r>
              <w:rPr>
                <w:noProof/>
                <w:webHidden/>
              </w:rPr>
            </w:r>
            <w:r>
              <w:rPr>
                <w:noProof/>
                <w:webHidden/>
              </w:rPr>
              <w:fldChar w:fldCharType="separate"/>
            </w:r>
            <w:r>
              <w:rPr>
                <w:noProof/>
                <w:webHidden/>
              </w:rPr>
              <w:t>11</w:t>
            </w:r>
            <w:r>
              <w:rPr>
                <w:noProof/>
                <w:webHidden/>
              </w:rPr>
              <w:fldChar w:fldCharType="end"/>
            </w:r>
          </w:hyperlink>
        </w:p>
        <w:p w14:paraId="6071E034" w14:textId="70F993E9"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08" w:history="1">
            <w:r w:rsidRPr="00483681">
              <w:rPr>
                <w:rStyle w:val="Hipervnculo"/>
                <w:rFonts w:ascii="Aptos" w:eastAsia="Arial" w:hAnsi="Aptos" w:cs="Arial"/>
                <w:noProof/>
              </w:rPr>
              <w:t>2.2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Igualdad.</w:t>
            </w:r>
            <w:r>
              <w:rPr>
                <w:noProof/>
                <w:webHidden/>
              </w:rPr>
              <w:tab/>
            </w:r>
            <w:r>
              <w:rPr>
                <w:noProof/>
                <w:webHidden/>
              </w:rPr>
              <w:fldChar w:fldCharType="begin"/>
            </w:r>
            <w:r>
              <w:rPr>
                <w:noProof/>
                <w:webHidden/>
              </w:rPr>
              <w:instrText xml:space="preserve"> PAGEREF _Toc161917808 \h </w:instrText>
            </w:r>
            <w:r>
              <w:rPr>
                <w:noProof/>
                <w:webHidden/>
              </w:rPr>
            </w:r>
            <w:r>
              <w:rPr>
                <w:noProof/>
                <w:webHidden/>
              </w:rPr>
              <w:fldChar w:fldCharType="separate"/>
            </w:r>
            <w:r>
              <w:rPr>
                <w:noProof/>
                <w:webHidden/>
              </w:rPr>
              <w:t>11</w:t>
            </w:r>
            <w:r>
              <w:rPr>
                <w:noProof/>
                <w:webHidden/>
              </w:rPr>
              <w:fldChar w:fldCharType="end"/>
            </w:r>
          </w:hyperlink>
        </w:p>
        <w:p w14:paraId="0BB310A6" w14:textId="00294B8F"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09" w:history="1">
            <w:r w:rsidRPr="00483681">
              <w:rPr>
                <w:rStyle w:val="Hipervnculo"/>
                <w:rFonts w:ascii="Aptos" w:eastAsia="Arial" w:hAnsi="Aptos" w:cs="Arial"/>
                <w:noProof/>
              </w:rPr>
              <w:t>2.3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Supervisión Humana.</w:t>
            </w:r>
            <w:r>
              <w:rPr>
                <w:noProof/>
                <w:webHidden/>
              </w:rPr>
              <w:tab/>
            </w:r>
            <w:r>
              <w:rPr>
                <w:noProof/>
                <w:webHidden/>
              </w:rPr>
              <w:fldChar w:fldCharType="begin"/>
            </w:r>
            <w:r>
              <w:rPr>
                <w:noProof/>
                <w:webHidden/>
              </w:rPr>
              <w:instrText xml:space="preserve"> PAGEREF _Toc161917809 \h </w:instrText>
            </w:r>
            <w:r>
              <w:rPr>
                <w:noProof/>
                <w:webHidden/>
              </w:rPr>
            </w:r>
            <w:r>
              <w:rPr>
                <w:noProof/>
                <w:webHidden/>
              </w:rPr>
              <w:fldChar w:fldCharType="separate"/>
            </w:r>
            <w:r>
              <w:rPr>
                <w:noProof/>
                <w:webHidden/>
              </w:rPr>
              <w:t>13</w:t>
            </w:r>
            <w:r>
              <w:rPr>
                <w:noProof/>
                <w:webHidden/>
              </w:rPr>
              <w:fldChar w:fldCharType="end"/>
            </w:r>
          </w:hyperlink>
        </w:p>
        <w:p w14:paraId="6F92570A" w14:textId="52637D01"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0" w:history="1">
            <w:r w:rsidRPr="00483681">
              <w:rPr>
                <w:rStyle w:val="Hipervnculo"/>
                <w:rFonts w:ascii="Aptos" w:eastAsia="Arial" w:hAnsi="Aptos" w:cs="Arial"/>
                <w:noProof/>
              </w:rPr>
              <w:t>2.4</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Transparencia y acceso a la información.</w:t>
            </w:r>
            <w:r>
              <w:rPr>
                <w:noProof/>
                <w:webHidden/>
              </w:rPr>
              <w:tab/>
            </w:r>
            <w:r>
              <w:rPr>
                <w:noProof/>
                <w:webHidden/>
              </w:rPr>
              <w:fldChar w:fldCharType="begin"/>
            </w:r>
            <w:r>
              <w:rPr>
                <w:noProof/>
                <w:webHidden/>
              </w:rPr>
              <w:instrText xml:space="preserve"> PAGEREF _Toc161917810 \h </w:instrText>
            </w:r>
            <w:r>
              <w:rPr>
                <w:noProof/>
                <w:webHidden/>
              </w:rPr>
            </w:r>
            <w:r>
              <w:rPr>
                <w:noProof/>
                <w:webHidden/>
              </w:rPr>
              <w:fldChar w:fldCharType="separate"/>
            </w:r>
            <w:r>
              <w:rPr>
                <w:noProof/>
                <w:webHidden/>
              </w:rPr>
              <w:t>13</w:t>
            </w:r>
            <w:r>
              <w:rPr>
                <w:noProof/>
                <w:webHidden/>
              </w:rPr>
              <w:fldChar w:fldCharType="end"/>
            </w:r>
          </w:hyperlink>
        </w:p>
        <w:p w14:paraId="5C221750" w14:textId="004FAC71"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1" w:history="1">
            <w:r w:rsidRPr="00483681">
              <w:rPr>
                <w:rStyle w:val="Hipervnculo"/>
                <w:rFonts w:ascii="Aptos" w:eastAsia="Arial" w:hAnsi="Aptos" w:cs="Arial"/>
                <w:noProof/>
              </w:rPr>
              <w:t>2.5</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Confidencialidad.</w:t>
            </w:r>
            <w:r>
              <w:rPr>
                <w:noProof/>
                <w:webHidden/>
              </w:rPr>
              <w:tab/>
            </w:r>
            <w:r>
              <w:rPr>
                <w:noProof/>
                <w:webHidden/>
              </w:rPr>
              <w:fldChar w:fldCharType="begin"/>
            </w:r>
            <w:r>
              <w:rPr>
                <w:noProof/>
                <w:webHidden/>
              </w:rPr>
              <w:instrText xml:space="preserve"> PAGEREF _Toc161917811 \h </w:instrText>
            </w:r>
            <w:r>
              <w:rPr>
                <w:noProof/>
                <w:webHidden/>
              </w:rPr>
            </w:r>
            <w:r>
              <w:rPr>
                <w:noProof/>
                <w:webHidden/>
              </w:rPr>
              <w:fldChar w:fldCharType="separate"/>
            </w:r>
            <w:r>
              <w:rPr>
                <w:noProof/>
                <w:webHidden/>
              </w:rPr>
              <w:t>14</w:t>
            </w:r>
            <w:r>
              <w:rPr>
                <w:noProof/>
                <w:webHidden/>
              </w:rPr>
              <w:fldChar w:fldCharType="end"/>
            </w:r>
          </w:hyperlink>
        </w:p>
        <w:p w14:paraId="22E53B7F" w14:textId="25BEC9E0"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2" w:history="1">
            <w:r w:rsidRPr="00483681">
              <w:rPr>
                <w:rStyle w:val="Hipervnculo"/>
                <w:rFonts w:ascii="Aptos" w:eastAsia="Arial" w:hAnsi="Aptos" w:cs="Arial"/>
                <w:noProof/>
              </w:rPr>
              <w:t>2.6</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Protección de la Propiedad Intelectual.</w:t>
            </w:r>
            <w:r>
              <w:rPr>
                <w:noProof/>
                <w:webHidden/>
              </w:rPr>
              <w:tab/>
            </w:r>
            <w:r>
              <w:rPr>
                <w:noProof/>
                <w:webHidden/>
              </w:rPr>
              <w:fldChar w:fldCharType="begin"/>
            </w:r>
            <w:r>
              <w:rPr>
                <w:noProof/>
                <w:webHidden/>
              </w:rPr>
              <w:instrText xml:space="preserve"> PAGEREF _Toc161917812 \h </w:instrText>
            </w:r>
            <w:r>
              <w:rPr>
                <w:noProof/>
                <w:webHidden/>
              </w:rPr>
            </w:r>
            <w:r>
              <w:rPr>
                <w:noProof/>
                <w:webHidden/>
              </w:rPr>
              <w:fldChar w:fldCharType="separate"/>
            </w:r>
            <w:r>
              <w:rPr>
                <w:noProof/>
                <w:webHidden/>
              </w:rPr>
              <w:t>15</w:t>
            </w:r>
            <w:r>
              <w:rPr>
                <w:noProof/>
                <w:webHidden/>
              </w:rPr>
              <w:fldChar w:fldCharType="end"/>
            </w:r>
          </w:hyperlink>
        </w:p>
        <w:p w14:paraId="4F282C09" w14:textId="68E30570"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13" w:history="1">
            <w:r w:rsidRPr="00483681">
              <w:rPr>
                <w:rStyle w:val="Hipervnculo"/>
                <w:rFonts w:ascii="Aptos" w:hAnsi="Aptos"/>
                <w:noProof/>
              </w:rPr>
              <w:t>3.</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Actores relevantes</w:t>
            </w:r>
            <w:r>
              <w:rPr>
                <w:noProof/>
                <w:webHidden/>
              </w:rPr>
              <w:tab/>
            </w:r>
            <w:r>
              <w:rPr>
                <w:noProof/>
                <w:webHidden/>
              </w:rPr>
              <w:fldChar w:fldCharType="begin"/>
            </w:r>
            <w:r>
              <w:rPr>
                <w:noProof/>
                <w:webHidden/>
              </w:rPr>
              <w:instrText xml:space="preserve"> PAGEREF _Toc161917813 \h </w:instrText>
            </w:r>
            <w:r>
              <w:rPr>
                <w:noProof/>
                <w:webHidden/>
              </w:rPr>
            </w:r>
            <w:r>
              <w:rPr>
                <w:noProof/>
                <w:webHidden/>
              </w:rPr>
              <w:fldChar w:fldCharType="separate"/>
            </w:r>
            <w:r>
              <w:rPr>
                <w:noProof/>
                <w:webHidden/>
              </w:rPr>
              <w:t>15</w:t>
            </w:r>
            <w:r>
              <w:rPr>
                <w:noProof/>
                <w:webHidden/>
              </w:rPr>
              <w:fldChar w:fldCharType="end"/>
            </w:r>
          </w:hyperlink>
        </w:p>
        <w:p w14:paraId="532E3840" w14:textId="0350F3C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4" w:history="1">
            <w:r w:rsidRPr="00483681">
              <w:rPr>
                <w:rStyle w:val="Hipervnculo"/>
                <w:rFonts w:ascii="Aptos" w:eastAsia="Arial" w:hAnsi="Aptos" w:cs="Arial"/>
                <w:noProof/>
              </w:rPr>
              <w:t>3.1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Actores del sector público.</w:t>
            </w:r>
            <w:r>
              <w:rPr>
                <w:noProof/>
                <w:webHidden/>
              </w:rPr>
              <w:tab/>
            </w:r>
            <w:r>
              <w:rPr>
                <w:noProof/>
                <w:webHidden/>
              </w:rPr>
              <w:fldChar w:fldCharType="begin"/>
            </w:r>
            <w:r>
              <w:rPr>
                <w:noProof/>
                <w:webHidden/>
              </w:rPr>
              <w:instrText xml:space="preserve"> PAGEREF _Toc161917814 \h </w:instrText>
            </w:r>
            <w:r>
              <w:rPr>
                <w:noProof/>
                <w:webHidden/>
              </w:rPr>
            </w:r>
            <w:r>
              <w:rPr>
                <w:noProof/>
                <w:webHidden/>
              </w:rPr>
              <w:fldChar w:fldCharType="separate"/>
            </w:r>
            <w:r>
              <w:rPr>
                <w:noProof/>
                <w:webHidden/>
              </w:rPr>
              <w:t>15</w:t>
            </w:r>
            <w:r>
              <w:rPr>
                <w:noProof/>
                <w:webHidden/>
              </w:rPr>
              <w:fldChar w:fldCharType="end"/>
            </w:r>
          </w:hyperlink>
        </w:p>
        <w:p w14:paraId="2F30C711" w14:textId="7F65A919"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5" w:history="1">
            <w:r w:rsidRPr="00483681">
              <w:rPr>
                <w:rStyle w:val="Hipervnculo"/>
                <w:rFonts w:ascii="Aptos" w:eastAsia="Arial" w:hAnsi="Aptos" w:cs="Arial"/>
                <w:noProof/>
              </w:rPr>
              <w:t>3.2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Actores del sector privado.</w:t>
            </w:r>
            <w:r>
              <w:rPr>
                <w:noProof/>
                <w:webHidden/>
              </w:rPr>
              <w:tab/>
            </w:r>
            <w:r>
              <w:rPr>
                <w:noProof/>
                <w:webHidden/>
              </w:rPr>
              <w:fldChar w:fldCharType="begin"/>
            </w:r>
            <w:r>
              <w:rPr>
                <w:noProof/>
                <w:webHidden/>
              </w:rPr>
              <w:instrText xml:space="preserve"> PAGEREF _Toc161917815 \h </w:instrText>
            </w:r>
            <w:r>
              <w:rPr>
                <w:noProof/>
                <w:webHidden/>
              </w:rPr>
            </w:r>
            <w:r>
              <w:rPr>
                <w:noProof/>
                <w:webHidden/>
              </w:rPr>
              <w:fldChar w:fldCharType="separate"/>
            </w:r>
            <w:r>
              <w:rPr>
                <w:noProof/>
                <w:webHidden/>
              </w:rPr>
              <w:t>16</w:t>
            </w:r>
            <w:r>
              <w:rPr>
                <w:noProof/>
                <w:webHidden/>
              </w:rPr>
              <w:fldChar w:fldCharType="end"/>
            </w:r>
          </w:hyperlink>
        </w:p>
        <w:p w14:paraId="7D51AC84" w14:textId="149B48E0"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6" w:history="1">
            <w:r w:rsidRPr="00483681">
              <w:rPr>
                <w:rStyle w:val="Hipervnculo"/>
                <w:rFonts w:ascii="Aptos" w:eastAsia="Arial" w:hAnsi="Aptos" w:cs="Arial"/>
                <w:noProof/>
              </w:rPr>
              <w:t>3.4</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Actores de organismos internacionales</w:t>
            </w:r>
            <w:r>
              <w:rPr>
                <w:noProof/>
                <w:webHidden/>
              </w:rPr>
              <w:tab/>
            </w:r>
            <w:r>
              <w:rPr>
                <w:noProof/>
                <w:webHidden/>
              </w:rPr>
              <w:fldChar w:fldCharType="begin"/>
            </w:r>
            <w:r>
              <w:rPr>
                <w:noProof/>
                <w:webHidden/>
              </w:rPr>
              <w:instrText xml:space="preserve"> PAGEREF _Toc161917816 \h </w:instrText>
            </w:r>
            <w:r>
              <w:rPr>
                <w:noProof/>
                <w:webHidden/>
              </w:rPr>
            </w:r>
            <w:r>
              <w:rPr>
                <w:noProof/>
                <w:webHidden/>
              </w:rPr>
              <w:fldChar w:fldCharType="separate"/>
            </w:r>
            <w:r>
              <w:rPr>
                <w:noProof/>
                <w:webHidden/>
              </w:rPr>
              <w:t>19</w:t>
            </w:r>
            <w:r>
              <w:rPr>
                <w:noProof/>
                <w:webHidden/>
              </w:rPr>
              <w:fldChar w:fldCharType="end"/>
            </w:r>
          </w:hyperlink>
        </w:p>
        <w:p w14:paraId="41543FE2" w14:textId="4A4FD8E0"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7" w:history="1">
            <w:r w:rsidRPr="00483681">
              <w:rPr>
                <w:rStyle w:val="Hipervnculo"/>
                <w:rFonts w:ascii="Aptos" w:eastAsia="Arial" w:hAnsi="Aptos" w:cs="Arial"/>
                <w:noProof/>
              </w:rPr>
              <w:t>3.5</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Actores de sociedad civil.</w:t>
            </w:r>
            <w:r>
              <w:rPr>
                <w:noProof/>
                <w:webHidden/>
              </w:rPr>
              <w:tab/>
            </w:r>
            <w:r>
              <w:rPr>
                <w:noProof/>
                <w:webHidden/>
              </w:rPr>
              <w:fldChar w:fldCharType="begin"/>
            </w:r>
            <w:r>
              <w:rPr>
                <w:noProof/>
                <w:webHidden/>
              </w:rPr>
              <w:instrText xml:space="preserve"> PAGEREF _Toc161917817 \h </w:instrText>
            </w:r>
            <w:r>
              <w:rPr>
                <w:noProof/>
                <w:webHidden/>
              </w:rPr>
            </w:r>
            <w:r>
              <w:rPr>
                <w:noProof/>
                <w:webHidden/>
              </w:rPr>
              <w:fldChar w:fldCharType="separate"/>
            </w:r>
            <w:r>
              <w:rPr>
                <w:noProof/>
                <w:webHidden/>
              </w:rPr>
              <w:t>20</w:t>
            </w:r>
            <w:r>
              <w:rPr>
                <w:noProof/>
                <w:webHidden/>
              </w:rPr>
              <w:fldChar w:fldCharType="end"/>
            </w:r>
          </w:hyperlink>
        </w:p>
        <w:p w14:paraId="5823AB93" w14:textId="57704F29"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18" w:history="1">
            <w:r w:rsidRPr="00483681">
              <w:rPr>
                <w:rStyle w:val="Hipervnculo"/>
                <w:rFonts w:ascii="Aptos" w:hAnsi="Aptos"/>
                <w:noProof/>
              </w:rPr>
              <w:t>4.</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Definición de Marco de Proceso.</w:t>
            </w:r>
            <w:r>
              <w:rPr>
                <w:noProof/>
                <w:webHidden/>
              </w:rPr>
              <w:tab/>
            </w:r>
            <w:r>
              <w:rPr>
                <w:noProof/>
                <w:webHidden/>
              </w:rPr>
              <w:fldChar w:fldCharType="begin"/>
            </w:r>
            <w:r>
              <w:rPr>
                <w:noProof/>
                <w:webHidden/>
              </w:rPr>
              <w:instrText xml:space="preserve"> PAGEREF _Toc161917818 \h </w:instrText>
            </w:r>
            <w:r>
              <w:rPr>
                <w:noProof/>
                <w:webHidden/>
              </w:rPr>
            </w:r>
            <w:r>
              <w:rPr>
                <w:noProof/>
                <w:webHidden/>
              </w:rPr>
              <w:fldChar w:fldCharType="separate"/>
            </w:r>
            <w:r>
              <w:rPr>
                <w:noProof/>
                <w:webHidden/>
              </w:rPr>
              <w:t>21</w:t>
            </w:r>
            <w:r>
              <w:rPr>
                <w:noProof/>
                <w:webHidden/>
              </w:rPr>
              <w:fldChar w:fldCharType="end"/>
            </w:r>
          </w:hyperlink>
        </w:p>
        <w:p w14:paraId="6B7A0483" w14:textId="6003FDE8"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19" w:history="1">
            <w:r w:rsidRPr="00483681">
              <w:rPr>
                <w:rStyle w:val="Hipervnculo"/>
                <w:rFonts w:ascii="Aptos" w:eastAsia="Arial" w:hAnsi="Aptos" w:cs="Arial"/>
                <w:noProof/>
              </w:rPr>
              <w:t>4.1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Fase 1: Identificación del marco de políticas públicas.</w:t>
            </w:r>
            <w:r>
              <w:rPr>
                <w:noProof/>
                <w:webHidden/>
              </w:rPr>
              <w:tab/>
            </w:r>
            <w:r>
              <w:rPr>
                <w:noProof/>
                <w:webHidden/>
              </w:rPr>
              <w:fldChar w:fldCharType="begin"/>
            </w:r>
            <w:r>
              <w:rPr>
                <w:noProof/>
                <w:webHidden/>
              </w:rPr>
              <w:instrText xml:space="preserve"> PAGEREF _Toc161917819 \h </w:instrText>
            </w:r>
            <w:r>
              <w:rPr>
                <w:noProof/>
                <w:webHidden/>
              </w:rPr>
            </w:r>
            <w:r>
              <w:rPr>
                <w:noProof/>
                <w:webHidden/>
              </w:rPr>
              <w:fldChar w:fldCharType="separate"/>
            </w:r>
            <w:r>
              <w:rPr>
                <w:noProof/>
                <w:webHidden/>
              </w:rPr>
              <w:t>21</w:t>
            </w:r>
            <w:r>
              <w:rPr>
                <w:noProof/>
                <w:webHidden/>
              </w:rPr>
              <w:fldChar w:fldCharType="end"/>
            </w:r>
          </w:hyperlink>
        </w:p>
        <w:p w14:paraId="430BF4D3" w14:textId="0252E449"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0" w:history="1">
            <w:r w:rsidRPr="00483681">
              <w:rPr>
                <w:rStyle w:val="Hipervnculo"/>
                <w:rFonts w:ascii="Aptos" w:eastAsia="Arial" w:hAnsi="Aptos" w:cs="Arial"/>
                <w:noProof/>
              </w:rPr>
              <w:t>4.2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Fase 2: Planificación.</w:t>
            </w:r>
            <w:r>
              <w:rPr>
                <w:noProof/>
                <w:webHidden/>
              </w:rPr>
              <w:tab/>
            </w:r>
            <w:r>
              <w:rPr>
                <w:noProof/>
                <w:webHidden/>
              </w:rPr>
              <w:fldChar w:fldCharType="begin"/>
            </w:r>
            <w:r>
              <w:rPr>
                <w:noProof/>
                <w:webHidden/>
              </w:rPr>
              <w:instrText xml:space="preserve"> PAGEREF _Toc161917820 \h </w:instrText>
            </w:r>
            <w:r>
              <w:rPr>
                <w:noProof/>
                <w:webHidden/>
              </w:rPr>
            </w:r>
            <w:r>
              <w:rPr>
                <w:noProof/>
                <w:webHidden/>
              </w:rPr>
              <w:fldChar w:fldCharType="separate"/>
            </w:r>
            <w:r>
              <w:rPr>
                <w:noProof/>
                <w:webHidden/>
              </w:rPr>
              <w:t>22</w:t>
            </w:r>
            <w:r>
              <w:rPr>
                <w:noProof/>
                <w:webHidden/>
              </w:rPr>
              <w:fldChar w:fldCharType="end"/>
            </w:r>
          </w:hyperlink>
        </w:p>
        <w:p w14:paraId="3CBC1766" w14:textId="2F880A5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1" w:history="1">
            <w:r w:rsidRPr="00483681">
              <w:rPr>
                <w:rStyle w:val="Hipervnculo"/>
                <w:rFonts w:ascii="Aptos" w:eastAsia="Arial" w:hAnsi="Aptos" w:cs="Arial"/>
                <w:noProof/>
              </w:rPr>
              <w:t>4.3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Fase 3: Redacción del documento.</w:t>
            </w:r>
            <w:r>
              <w:rPr>
                <w:noProof/>
                <w:webHidden/>
              </w:rPr>
              <w:tab/>
            </w:r>
            <w:r>
              <w:rPr>
                <w:noProof/>
                <w:webHidden/>
              </w:rPr>
              <w:fldChar w:fldCharType="begin"/>
            </w:r>
            <w:r>
              <w:rPr>
                <w:noProof/>
                <w:webHidden/>
              </w:rPr>
              <w:instrText xml:space="preserve"> PAGEREF _Toc161917821 \h </w:instrText>
            </w:r>
            <w:r>
              <w:rPr>
                <w:noProof/>
                <w:webHidden/>
              </w:rPr>
            </w:r>
            <w:r>
              <w:rPr>
                <w:noProof/>
                <w:webHidden/>
              </w:rPr>
              <w:fldChar w:fldCharType="separate"/>
            </w:r>
            <w:r>
              <w:rPr>
                <w:noProof/>
                <w:webHidden/>
              </w:rPr>
              <w:t>22</w:t>
            </w:r>
            <w:r>
              <w:rPr>
                <w:noProof/>
                <w:webHidden/>
              </w:rPr>
              <w:fldChar w:fldCharType="end"/>
            </w:r>
          </w:hyperlink>
        </w:p>
        <w:p w14:paraId="16DA683E" w14:textId="4626D8F4"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2" w:history="1">
            <w:r w:rsidRPr="00483681">
              <w:rPr>
                <w:rStyle w:val="Hipervnculo"/>
                <w:rFonts w:ascii="Aptos" w:eastAsia="Arial" w:hAnsi="Aptos" w:cs="Arial"/>
                <w:noProof/>
              </w:rPr>
              <w:t>4.4</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Fase 4: Lanzamiento.</w:t>
            </w:r>
            <w:r>
              <w:rPr>
                <w:noProof/>
                <w:webHidden/>
              </w:rPr>
              <w:tab/>
            </w:r>
            <w:r>
              <w:rPr>
                <w:noProof/>
                <w:webHidden/>
              </w:rPr>
              <w:fldChar w:fldCharType="begin"/>
            </w:r>
            <w:r>
              <w:rPr>
                <w:noProof/>
                <w:webHidden/>
              </w:rPr>
              <w:instrText xml:space="preserve"> PAGEREF _Toc161917822 \h </w:instrText>
            </w:r>
            <w:r>
              <w:rPr>
                <w:noProof/>
                <w:webHidden/>
              </w:rPr>
            </w:r>
            <w:r>
              <w:rPr>
                <w:noProof/>
                <w:webHidden/>
              </w:rPr>
              <w:fldChar w:fldCharType="separate"/>
            </w:r>
            <w:r>
              <w:rPr>
                <w:noProof/>
                <w:webHidden/>
              </w:rPr>
              <w:t>22</w:t>
            </w:r>
            <w:r>
              <w:rPr>
                <w:noProof/>
                <w:webHidden/>
              </w:rPr>
              <w:fldChar w:fldCharType="end"/>
            </w:r>
          </w:hyperlink>
        </w:p>
        <w:p w14:paraId="53DDD13D" w14:textId="2A10EAF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3" w:history="1">
            <w:r w:rsidRPr="00483681">
              <w:rPr>
                <w:rStyle w:val="Hipervnculo"/>
                <w:rFonts w:ascii="Aptos" w:eastAsia="Arial" w:hAnsi="Aptos" w:cs="Arial"/>
                <w:noProof/>
              </w:rPr>
              <w:t>4.5</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Fase 5: Medición de resultados.</w:t>
            </w:r>
            <w:r>
              <w:rPr>
                <w:noProof/>
                <w:webHidden/>
              </w:rPr>
              <w:tab/>
            </w:r>
            <w:r>
              <w:rPr>
                <w:noProof/>
                <w:webHidden/>
              </w:rPr>
              <w:fldChar w:fldCharType="begin"/>
            </w:r>
            <w:r>
              <w:rPr>
                <w:noProof/>
                <w:webHidden/>
              </w:rPr>
              <w:instrText xml:space="preserve"> PAGEREF _Toc161917823 \h </w:instrText>
            </w:r>
            <w:r>
              <w:rPr>
                <w:noProof/>
                <w:webHidden/>
              </w:rPr>
            </w:r>
            <w:r>
              <w:rPr>
                <w:noProof/>
                <w:webHidden/>
              </w:rPr>
              <w:fldChar w:fldCharType="separate"/>
            </w:r>
            <w:r>
              <w:rPr>
                <w:noProof/>
                <w:webHidden/>
              </w:rPr>
              <w:t>22</w:t>
            </w:r>
            <w:r>
              <w:rPr>
                <w:noProof/>
                <w:webHidden/>
              </w:rPr>
              <w:fldChar w:fldCharType="end"/>
            </w:r>
          </w:hyperlink>
        </w:p>
        <w:p w14:paraId="7FB0EC45" w14:textId="010A922D"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24" w:history="1">
            <w:r w:rsidRPr="00483681">
              <w:rPr>
                <w:rStyle w:val="Hipervnculo"/>
                <w:rFonts w:ascii="Aptos" w:hAnsi="Aptos"/>
                <w:noProof/>
              </w:rPr>
              <w:t>5.</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Gobernanza.</w:t>
            </w:r>
            <w:r>
              <w:rPr>
                <w:noProof/>
                <w:webHidden/>
              </w:rPr>
              <w:tab/>
            </w:r>
            <w:r>
              <w:rPr>
                <w:noProof/>
                <w:webHidden/>
              </w:rPr>
              <w:fldChar w:fldCharType="begin"/>
            </w:r>
            <w:r>
              <w:rPr>
                <w:noProof/>
                <w:webHidden/>
              </w:rPr>
              <w:instrText xml:space="preserve"> PAGEREF _Toc161917824 \h </w:instrText>
            </w:r>
            <w:r>
              <w:rPr>
                <w:noProof/>
                <w:webHidden/>
              </w:rPr>
            </w:r>
            <w:r>
              <w:rPr>
                <w:noProof/>
                <w:webHidden/>
              </w:rPr>
              <w:fldChar w:fldCharType="separate"/>
            </w:r>
            <w:r>
              <w:rPr>
                <w:noProof/>
                <w:webHidden/>
              </w:rPr>
              <w:t>23</w:t>
            </w:r>
            <w:r>
              <w:rPr>
                <w:noProof/>
                <w:webHidden/>
              </w:rPr>
              <w:fldChar w:fldCharType="end"/>
            </w:r>
          </w:hyperlink>
        </w:p>
        <w:p w14:paraId="41650E79" w14:textId="50A3030D"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5" w:history="1">
            <w:r w:rsidRPr="00483681">
              <w:rPr>
                <w:rStyle w:val="Hipervnculo"/>
                <w:rFonts w:ascii="Aptos" w:eastAsia="Arial" w:hAnsi="Aptos" w:cs="Arial"/>
                <w:noProof/>
              </w:rPr>
              <w:t>5.1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Comité ejecutivo.</w:t>
            </w:r>
            <w:r>
              <w:rPr>
                <w:noProof/>
                <w:webHidden/>
              </w:rPr>
              <w:tab/>
            </w:r>
            <w:r>
              <w:rPr>
                <w:noProof/>
                <w:webHidden/>
              </w:rPr>
              <w:fldChar w:fldCharType="begin"/>
            </w:r>
            <w:r>
              <w:rPr>
                <w:noProof/>
                <w:webHidden/>
              </w:rPr>
              <w:instrText xml:space="preserve"> PAGEREF _Toc161917825 \h </w:instrText>
            </w:r>
            <w:r>
              <w:rPr>
                <w:noProof/>
                <w:webHidden/>
              </w:rPr>
            </w:r>
            <w:r>
              <w:rPr>
                <w:noProof/>
                <w:webHidden/>
              </w:rPr>
              <w:fldChar w:fldCharType="separate"/>
            </w:r>
            <w:r>
              <w:rPr>
                <w:noProof/>
                <w:webHidden/>
              </w:rPr>
              <w:t>24</w:t>
            </w:r>
            <w:r>
              <w:rPr>
                <w:noProof/>
                <w:webHidden/>
              </w:rPr>
              <w:fldChar w:fldCharType="end"/>
            </w:r>
          </w:hyperlink>
        </w:p>
        <w:p w14:paraId="5CE91817" w14:textId="6F1D0573"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6" w:history="1">
            <w:r w:rsidRPr="00483681">
              <w:rPr>
                <w:rStyle w:val="Hipervnculo"/>
                <w:rFonts w:ascii="Aptos" w:eastAsia="Arial" w:hAnsi="Aptos" w:cs="Arial"/>
                <w:noProof/>
              </w:rPr>
              <w:t>5.2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Mesas territoriales</w:t>
            </w:r>
            <w:r>
              <w:rPr>
                <w:noProof/>
                <w:webHidden/>
              </w:rPr>
              <w:tab/>
            </w:r>
            <w:r>
              <w:rPr>
                <w:noProof/>
                <w:webHidden/>
              </w:rPr>
              <w:fldChar w:fldCharType="begin"/>
            </w:r>
            <w:r>
              <w:rPr>
                <w:noProof/>
                <w:webHidden/>
              </w:rPr>
              <w:instrText xml:space="preserve"> PAGEREF _Toc161917826 \h </w:instrText>
            </w:r>
            <w:r>
              <w:rPr>
                <w:noProof/>
                <w:webHidden/>
              </w:rPr>
            </w:r>
            <w:r>
              <w:rPr>
                <w:noProof/>
                <w:webHidden/>
              </w:rPr>
              <w:fldChar w:fldCharType="separate"/>
            </w:r>
            <w:r>
              <w:rPr>
                <w:noProof/>
                <w:webHidden/>
              </w:rPr>
              <w:t>25</w:t>
            </w:r>
            <w:r>
              <w:rPr>
                <w:noProof/>
                <w:webHidden/>
              </w:rPr>
              <w:fldChar w:fldCharType="end"/>
            </w:r>
          </w:hyperlink>
        </w:p>
        <w:p w14:paraId="754E05EA" w14:textId="42573E57"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27" w:history="1">
            <w:r w:rsidRPr="00483681">
              <w:rPr>
                <w:rStyle w:val="Hipervnculo"/>
                <w:rFonts w:ascii="Aptos" w:eastAsia="Arial" w:hAnsi="Aptos" w:cs="Arial"/>
                <w:noProof/>
              </w:rPr>
              <w:t>6.</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Análisis situacional de Costa Rica</w:t>
            </w:r>
            <w:r>
              <w:rPr>
                <w:noProof/>
                <w:webHidden/>
              </w:rPr>
              <w:tab/>
            </w:r>
            <w:r>
              <w:rPr>
                <w:noProof/>
                <w:webHidden/>
              </w:rPr>
              <w:fldChar w:fldCharType="begin"/>
            </w:r>
            <w:r>
              <w:rPr>
                <w:noProof/>
                <w:webHidden/>
              </w:rPr>
              <w:instrText xml:space="preserve"> PAGEREF _Toc161917827 \h </w:instrText>
            </w:r>
            <w:r>
              <w:rPr>
                <w:noProof/>
                <w:webHidden/>
              </w:rPr>
            </w:r>
            <w:r>
              <w:rPr>
                <w:noProof/>
                <w:webHidden/>
              </w:rPr>
              <w:fldChar w:fldCharType="separate"/>
            </w:r>
            <w:r>
              <w:rPr>
                <w:noProof/>
                <w:webHidden/>
              </w:rPr>
              <w:t>25</w:t>
            </w:r>
            <w:r>
              <w:rPr>
                <w:noProof/>
                <w:webHidden/>
              </w:rPr>
              <w:fldChar w:fldCharType="end"/>
            </w:r>
          </w:hyperlink>
        </w:p>
        <w:p w14:paraId="4D45E0DC" w14:textId="5DAB9401"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28" w:history="1">
            <w:r w:rsidRPr="00483681">
              <w:rPr>
                <w:rStyle w:val="Hipervnculo"/>
                <w:rFonts w:ascii="Aptos" w:eastAsia="Arial" w:hAnsi="Aptos" w:cs="Arial"/>
                <w:noProof/>
              </w:rPr>
              <w:t>6.1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Oportunidades</w:t>
            </w:r>
            <w:r>
              <w:rPr>
                <w:noProof/>
                <w:webHidden/>
              </w:rPr>
              <w:tab/>
            </w:r>
            <w:r>
              <w:rPr>
                <w:noProof/>
                <w:webHidden/>
              </w:rPr>
              <w:fldChar w:fldCharType="begin"/>
            </w:r>
            <w:r>
              <w:rPr>
                <w:noProof/>
                <w:webHidden/>
              </w:rPr>
              <w:instrText xml:space="preserve"> PAGEREF _Toc161917828 \h </w:instrText>
            </w:r>
            <w:r>
              <w:rPr>
                <w:noProof/>
                <w:webHidden/>
              </w:rPr>
            </w:r>
            <w:r>
              <w:rPr>
                <w:noProof/>
                <w:webHidden/>
              </w:rPr>
              <w:fldChar w:fldCharType="separate"/>
            </w:r>
            <w:r>
              <w:rPr>
                <w:noProof/>
                <w:webHidden/>
              </w:rPr>
              <w:t>25</w:t>
            </w:r>
            <w:r>
              <w:rPr>
                <w:noProof/>
                <w:webHidden/>
              </w:rPr>
              <w:fldChar w:fldCharType="end"/>
            </w:r>
          </w:hyperlink>
        </w:p>
        <w:p w14:paraId="0CD045B2" w14:textId="4A2605CA" w:rsidR="00287BA9" w:rsidRDefault="00287BA9">
          <w:pPr>
            <w:pStyle w:val="TDC3"/>
            <w:rPr>
              <w:rFonts w:eastAsiaTheme="minorEastAsia" w:cstheme="minorBidi"/>
              <w:noProof/>
              <w:kern w:val="2"/>
              <w:sz w:val="24"/>
              <w:szCs w:val="24"/>
              <w14:ligatures w14:val="standardContextual"/>
            </w:rPr>
          </w:pPr>
          <w:hyperlink w:anchor="_Toc161917829" w:history="1">
            <w:r w:rsidRPr="00483681">
              <w:rPr>
                <w:rStyle w:val="Hipervnculo"/>
                <w:rFonts w:ascii="Aptos" w:eastAsia="Arial" w:hAnsi="Aptos" w:cs="Arial"/>
                <w:noProof/>
              </w:rPr>
              <w:t>6.1.1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Mejora de Productividad Empresarial.</w:t>
            </w:r>
            <w:r>
              <w:rPr>
                <w:noProof/>
                <w:webHidden/>
              </w:rPr>
              <w:tab/>
            </w:r>
            <w:r>
              <w:rPr>
                <w:noProof/>
                <w:webHidden/>
              </w:rPr>
              <w:fldChar w:fldCharType="begin"/>
            </w:r>
            <w:r>
              <w:rPr>
                <w:noProof/>
                <w:webHidden/>
              </w:rPr>
              <w:instrText xml:space="preserve"> PAGEREF _Toc161917829 \h </w:instrText>
            </w:r>
            <w:r>
              <w:rPr>
                <w:noProof/>
                <w:webHidden/>
              </w:rPr>
            </w:r>
            <w:r>
              <w:rPr>
                <w:noProof/>
                <w:webHidden/>
              </w:rPr>
              <w:fldChar w:fldCharType="separate"/>
            </w:r>
            <w:r>
              <w:rPr>
                <w:noProof/>
                <w:webHidden/>
              </w:rPr>
              <w:t>25</w:t>
            </w:r>
            <w:r>
              <w:rPr>
                <w:noProof/>
                <w:webHidden/>
              </w:rPr>
              <w:fldChar w:fldCharType="end"/>
            </w:r>
          </w:hyperlink>
        </w:p>
        <w:p w14:paraId="2D0E751D" w14:textId="4490B9F9" w:rsidR="00287BA9" w:rsidRDefault="00287BA9">
          <w:pPr>
            <w:pStyle w:val="TDC3"/>
            <w:rPr>
              <w:rFonts w:eastAsiaTheme="minorEastAsia" w:cstheme="minorBidi"/>
              <w:noProof/>
              <w:kern w:val="2"/>
              <w:sz w:val="24"/>
              <w:szCs w:val="24"/>
              <w14:ligatures w14:val="standardContextual"/>
            </w:rPr>
          </w:pPr>
          <w:hyperlink w:anchor="_Toc161917830" w:history="1">
            <w:r w:rsidRPr="00483681">
              <w:rPr>
                <w:rStyle w:val="Hipervnculo"/>
                <w:rFonts w:ascii="Aptos" w:eastAsia="Arial" w:hAnsi="Aptos" w:cs="Arial"/>
                <w:noProof/>
              </w:rPr>
              <w:t>6.1.2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Mejora de Eficiencia en Sector Público.</w:t>
            </w:r>
            <w:r>
              <w:rPr>
                <w:noProof/>
                <w:webHidden/>
              </w:rPr>
              <w:tab/>
            </w:r>
            <w:r>
              <w:rPr>
                <w:noProof/>
                <w:webHidden/>
              </w:rPr>
              <w:fldChar w:fldCharType="begin"/>
            </w:r>
            <w:r>
              <w:rPr>
                <w:noProof/>
                <w:webHidden/>
              </w:rPr>
              <w:instrText xml:space="preserve"> PAGEREF _Toc161917830 \h </w:instrText>
            </w:r>
            <w:r>
              <w:rPr>
                <w:noProof/>
                <w:webHidden/>
              </w:rPr>
            </w:r>
            <w:r>
              <w:rPr>
                <w:noProof/>
                <w:webHidden/>
              </w:rPr>
              <w:fldChar w:fldCharType="separate"/>
            </w:r>
            <w:r>
              <w:rPr>
                <w:noProof/>
                <w:webHidden/>
              </w:rPr>
              <w:t>26</w:t>
            </w:r>
            <w:r>
              <w:rPr>
                <w:noProof/>
                <w:webHidden/>
              </w:rPr>
              <w:fldChar w:fldCharType="end"/>
            </w:r>
          </w:hyperlink>
        </w:p>
        <w:p w14:paraId="1EAF9CE6" w14:textId="4E1FC74A" w:rsidR="00287BA9" w:rsidRDefault="00287BA9">
          <w:pPr>
            <w:pStyle w:val="TDC3"/>
            <w:rPr>
              <w:rFonts w:eastAsiaTheme="minorEastAsia" w:cstheme="minorBidi"/>
              <w:noProof/>
              <w:kern w:val="2"/>
              <w:sz w:val="24"/>
              <w:szCs w:val="24"/>
              <w14:ligatures w14:val="standardContextual"/>
            </w:rPr>
          </w:pPr>
          <w:hyperlink w:anchor="_Toc161917831" w:history="1">
            <w:r w:rsidRPr="00483681">
              <w:rPr>
                <w:rStyle w:val="Hipervnculo"/>
                <w:rFonts w:ascii="Aptos" w:eastAsia="Arial" w:hAnsi="Aptos" w:cs="Arial"/>
                <w:noProof/>
              </w:rPr>
              <w:t>6.1.3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Aplicación a sectores prioritarios: Salud</w:t>
            </w:r>
            <w:r>
              <w:rPr>
                <w:noProof/>
                <w:webHidden/>
              </w:rPr>
              <w:tab/>
            </w:r>
            <w:r>
              <w:rPr>
                <w:noProof/>
                <w:webHidden/>
              </w:rPr>
              <w:fldChar w:fldCharType="begin"/>
            </w:r>
            <w:r>
              <w:rPr>
                <w:noProof/>
                <w:webHidden/>
              </w:rPr>
              <w:instrText xml:space="preserve"> PAGEREF _Toc161917831 \h </w:instrText>
            </w:r>
            <w:r>
              <w:rPr>
                <w:noProof/>
                <w:webHidden/>
              </w:rPr>
            </w:r>
            <w:r>
              <w:rPr>
                <w:noProof/>
                <w:webHidden/>
              </w:rPr>
              <w:fldChar w:fldCharType="separate"/>
            </w:r>
            <w:r>
              <w:rPr>
                <w:noProof/>
                <w:webHidden/>
              </w:rPr>
              <w:t>27</w:t>
            </w:r>
            <w:r>
              <w:rPr>
                <w:noProof/>
                <w:webHidden/>
              </w:rPr>
              <w:fldChar w:fldCharType="end"/>
            </w:r>
          </w:hyperlink>
        </w:p>
        <w:p w14:paraId="5222E258" w14:textId="7C54A342" w:rsidR="00287BA9" w:rsidRDefault="00287BA9">
          <w:pPr>
            <w:pStyle w:val="TDC3"/>
            <w:rPr>
              <w:rFonts w:eastAsiaTheme="minorEastAsia" w:cstheme="minorBidi"/>
              <w:noProof/>
              <w:kern w:val="2"/>
              <w:sz w:val="24"/>
              <w:szCs w:val="24"/>
              <w14:ligatures w14:val="standardContextual"/>
            </w:rPr>
          </w:pPr>
          <w:hyperlink w:anchor="_Toc161917832" w:history="1">
            <w:r w:rsidRPr="00483681">
              <w:rPr>
                <w:rStyle w:val="Hipervnculo"/>
                <w:rFonts w:ascii="Aptos" w:eastAsia="Arial" w:hAnsi="Aptos" w:cs="Arial"/>
                <w:noProof/>
              </w:rPr>
              <w:t>6.1.4</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Aplicación a sectores prioritarios: Bioeconomía y Descarbonización.</w:t>
            </w:r>
            <w:r>
              <w:rPr>
                <w:noProof/>
                <w:webHidden/>
              </w:rPr>
              <w:tab/>
            </w:r>
            <w:r>
              <w:rPr>
                <w:noProof/>
                <w:webHidden/>
              </w:rPr>
              <w:fldChar w:fldCharType="begin"/>
            </w:r>
            <w:r>
              <w:rPr>
                <w:noProof/>
                <w:webHidden/>
              </w:rPr>
              <w:instrText xml:space="preserve"> PAGEREF _Toc161917832 \h </w:instrText>
            </w:r>
            <w:r>
              <w:rPr>
                <w:noProof/>
                <w:webHidden/>
              </w:rPr>
            </w:r>
            <w:r>
              <w:rPr>
                <w:noProof/>
                <w:webHidden/>
              </w:rPr>
              <w:fldChar w:fldCharType="separate"/>
            </w:r>
            <w:r>
              <w:rPr>
                <w:noProof/>
                <w:webHidden/>
              </w:rPr>
              <w:t>28</w:t>
            </w:r>
            <w:r>
              <w:rPr>
                <w:noProof/>
                <w:webHidden/>
              </w:rPr>
              <w:fldChar w:fldCharType="end"/>
            </w:r>
          </w:hyperlink>
        </w:p>
        <w:p w14:paraId="1F522C0D" w14:textId="75F13E84" w:rsidR="00287BA9" w:rsidRDefault="00287BA9">
          <w:pPr>
            <w:pStyle w:val="TDC3"/>
            <w:rPr>
              <w:rFonts w:eastAsiaTheme="minorEastAsia" w:cstheme="minorBidi"/>
              <w:noProof/>
              <w:kern w:val="2"/>
              <w:sz w:val="24"/>
              <w:szCs w:val="24"/>
              <w14:ligatures w14:val="standardContextual"/>
            </w:rPr>
          </w:pPr>
          <w:hyperlink w:anchor="_Toc161917833" w:history="1">
            <w:r w:rsidRPr="00483681">
              <w:rPr>
                <w:rStyle w:val="Hipervnculo"/>
                <w:rFonts w:ascii="Aptos" w:eastAsia="Arial" w:hAnsi="Aptos" w:cs="Arial"/>
                <w:noProof/>
              </w:rPr>
              <w:t>6.1.5</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 xml:space="preserve">Presencia de algunos líderes de IA y </w:t>
            </w:r>
            <w:r w:rsidRPr="00483681">
              <w:rPr>
                <w:rStyle w:val="Hipervnculo"/>
                <w:rFonts w:ascii="Aptos" w:eastAsia="Arial" w:hAnsi="Aptos" w:cs="Arial"/>
                <w:i/>
                <w:iCs/>
                <w:noProof/>
              </w:rPr>
              <w:t>Machine Learning</w:t>
            </w:r>
            <w:r w:rsidRPr="00483681">
              <w:rPr>
                <w:rStyle w:val="Hipervnculo"/>
                <w:rFonts w:ascii="Aptos" w:eastAsia="Arial" w:hAnsi="Aptos" w:cs="Arial"/>
                <w:noProof/>
              </w:rPr>
              <w:t xml:space="preserve"> en Costa Rica</w:t>
            </w:r>
            <w:r>
              <w:rPr>
                <w:noProof/>
                <w:webHidden/>
              </w:rPr>
              <w:tab/>
            </w:r>
            <w:r>
              <w:rPr>
                <w:noProof/>
                <w:webHidden/>
              </w:rPr>
              <w:fldChar w:fldCharType="begin"/>
            </w:r>
            <w:r>
              <w:rPr>
                <w:noProof/>
                <w:webHidden/>
              </w:rPr>
              <w:instrText xml:space="preserve"> PAGEREF _Toc161917833 \h </w:instrText>
            </w:r>
            <w:r>
              <w:rPr>
                <w:noProof/>
                <w:webHidden/>
              </w:rPr>
            </w:r>
            <w:r>
              <w:rPr>
                <w:noProof/>
                <w:webHidden/>
              </w:rPr>
              <w:fldChar w:fldCharType="separate"/>
            </w:r>
            <w:r>
              <w:rPr>
                <w:noProof/>
                <w:webHidden/>
              </w:rPr>
              <w:t>28</w:t>
            </w:r>
            <w:r>
              <w:rPr>
                <w:noProof/>
                <w:webHidden/>
              </w:rPr>
              <w:fldChar w:fldCharType="end"/>
            </w:r>
          </w:hyperlink>
        </w:p>
        <w:p w14:paraId="2E70BFA6" w14:textId="72550C64"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34" w:history="1">
            <w:r w:rsidRPr="00483681">
              <w:rPr>
                <w:rStyle w:val="Hipervnculo"/>
                <w:rFonts w:ascii="Aptos" w:eastAsia="Arial" w:hAnsi="Aptos" w:cs="Arial"/>
                <w:noProof/>
              </w:rPr>
              <w:t>6.2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Amenazas</w:t>
            </w:r>
            <w:r>
              <w:rPr>
                <w:noProof/>
                <w:webHidden/>
              </w:rPr>
              <w:tab/>
            </w:r>
            <w:r>
              <w:rPr>
                <w:noProof/>
                <w:webHidden/>
              </w:rPr>
              <w:fldChar w:fldCharType="begin"/>
            </w:r>
            <w:r>
              <w:rPr>
                <w:noProof/>
                <w:webHidden/>
              </w:rPr>
              <w:instrText xml:space="preserve"> PAGEREF _Toc161917834 \h </w:instrText>
            </w:r>
            <w:r>
              <w:rPr>
                <w:noProof/>
                <w:webHidden/>
              </w:rPr>
            </w:r>
            <w:r>
              <w:rPr>
                <w:noProof/>
                <w:webHidden/>
              </w:rPr>
              <w:fldChar w:fldCharType="separate"/>
            </w:r>
            <w:r>
              <w:rPr>
                <w:noProof/>
                <w:webHidden/>
              </w:rPr>
              <w:t>28</w:t>
            </w:r>
            <w:r>
              <w:rPr>
                <w:noProof/>
                <w:webHidden/>
              </w:rPr>
              <w:fldChar w:fldCharType="end"/>
            </w:r>
          </w:hyperlink>
        </w:p>
        <w:p w14:paraId="3674FD60" w14:textId="2496ADBB" w:rsidR="00287BA9" w:rsidRDefault="00287BA9">
          <w:pPr>
            <w:pStyle w:val="TDC3"/>
            <w:rPr>
              <w:rFonts w:eastAsiaTheme="minorEastAsia" w:cstheme="minorBidi"/>
              <w:noProof/>
              <w:kern w:val="2"/>
              <w:sz w:val="24"/>
              <w:szCs w:val="24"/>
              <w14:ligatures w14:val="standardContextual"/>
            </w:rPr>
          </w:pPr>
          <w:hyperlink w:anchor="_Toc161917835" w:history="1">
            <w:r w:rsidRPr="00483681">
              <w:rPr>
                <w:rStyle w:val="Hipervnculo"/>
                <w:rFonts w:ascii="Aptos" w:eastAsia="Arial" w:hAnsi="Aptos" w:cs="Arial"/>
                <w:noProof/>
              </w:rPr>
              <w:t>6.2.1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Desplazamiento de trabajadores y empresas.</w:t>
            </w:r>
            <w:r>
              <w:rPr>
                <w:noProof/>
                <w:webHidden/>
              </w:rPr>
              <w:tab/>
            </w:r>
            <w:r>
              <w:rPr>
                <w:noProof/>
                <w:webHidden/>
              </w:rPr>
              <w:fldChar w:fldCharType="begin"/>
            </w:r>
            <w:r>
              <w:rPr>
                <w:noProof/>
                <w:webHidden/>
              </w:rPr>
              <w:instrText xml:space="preserve"> PAGEREF _Toc161917835 \h </w:instrText>
            </w:r>
            <w:r>
              <w:rPr>
                <w:noProof/>
                <w:webHidden/>
              </w:rPr>
            </w:r>
            <w:r>
              <w:rPr>
                <w:noProof/>
                <w:webHidden/>
              </w:rPr>
              <w:fldChar w:fldCharType="separate"/>
            </w:r>
            <w:r>
              <w:rPr>
                <w:noProof/>
                <w:webHidden/>
              </w:rPr>
              <w:t>28</w:t>
            </w:r>
            <w:r>
              <w:rPr>
                <w:noProof/>
                <w:webHidden/>
              </w:rPr>
              <w:fldChar w:fldCharType="end"/>
            </w:r>
          </w:hyperlink>
        </w:p>
        <w:p w14:paraId="41291CF3" w14:textId="0CA6C066" w:rsidR="00287BA9" w:rsidRDefault="00287BA9">
          <w:pPr>
            <w:pStyle w:val="TDC3"/>
            <w:rPr>
              <w:rFonts w:eastAsiaTheme="minorEastAsia" w:cstheme="minorBidi"/>
              <w:noProof/>
              <w:kern w:val="2"/>
              <w:sz w:val="24"/>
              <w:szCs w:val="24"/>
              <w14:ligatures w14:val="standardContextual"/>
            </w:rPr>
          </w:pPr>
          <w:hyperlink w:anchor="_Toc161917836" w:history="1">
            <w:r w:rsidRPr="00483681">
              <w:rPr>
                <w:rStyle w:val="Hipervnculo"/>
                <w:rFonts w:ascii="Aptos" w:eastAsia="Arial" w:hAnsi="Aptos" w:cs="Arial"/>
                <w:noProof/>
              </w:rPr>
              <w:t>6.2.2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Problemas o insuficiencias en la protección de datos.</w:t>
            </w:r>
            <w:r>
              <w:rPr>
                <w:noProof/>
                <w:webHidden/>
              </w:rPr>
              <w:tab/>
            </w:r>
            <w:r>
              <w:rPr>
                <w:noProof/>
                <w:webHidden/>
              </w:rPr>
              <w:fldChar w:fldCharType="begin"/>
            </w:r>
            <w:r>
              <w:rPr>
                <w:noProof/>
                <w:webHidden/>
              </w:rPr>
              <w:instrText xml:space="preserve"> PAGEREF _Toc161917836 \h </w:instrText>
            </w:r>
            <w:r>
              <w:rPr>
                <w:noProof/>
                <w:webHidden/>
              </w:rPr>
            </w:r>
            <w:r>
              <w:rPr>
                <w:noProof/>
                <w:webHidden/>
              </w:rPr>
              <w:fldChar w:fldCharType="separate"/>
            </w:r>
            <w:r>
              <w:rPr>
                <w:noProof/>
                <w:webHidden/>
              </w:rPr>
              <w:t>29</w:t>
            </w:r>
            <w:r>
              <w:rPr>
                <w:noProof/>
                <w:webHidden/>
              </w:rPr>
              <w:fldChar w:fldCharType="end"/>
            </w:r>
          </w:hyperlink>
        </w:p>
        <w:p w14:paraId="61485E48" w14:textId="40A360FE" w:rsidR="00287BA9" w:rsidRDefault="00287BA9">
          <w:pPr>
            <w:pStyle w:val="TDC3"/>
            <w:rPr>
              <w:rFonts w:eastAsiaTheme="minorEastAsia" w:cstheme="minorBidi"/>
              <w:noProof/>
              <w:kern w:val="2"/>
              <w:sz w:val="24"/>
              <w:szCs w:val="24"/>
              <w14:ligatures w14:val="standardContextual"/>
            </w:rPr>
          </w:pPr>
          <w:hyperlink w:anchor="_Toc161917837" w:history="1">
            <w:r w:rsidRPr="00483681">
              <w:rPr>
                <w:rStyle w:val="Hipervnculo"/>
                <w:rFonts w:ascii="Aptos" w:eastAsia="Arial" w:hAnsi="Aptos" w:cs="Arial"/>
                <w:noProof/>
              </w:rPr>
              <w:t>6.2.3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Ataques a la ciberseguridad e infraestructuras críticas del estado.</w:t>
            </w:r>
            <w:r>
              <w:rPr>
                <w:noProof/>
                <w:webHidden/>
              </w:rPr>
              <w:tab/>
            </w:r>
            <w:r>
              <w:rPr>
                <w:noProof/>
                <w:webHidden/>
              </w:rPr>
              <w:fldChar w:fldCharType="begin"/>
            </w:r>
            <w:r>
              <w:rPr>
                <w:noProof/>
                <w:webHidden/>
              </w:rPr>
              <w:instrText xml:space="preserve"> PAGEREF _Toc161917837 \h </w:instrText>
            </w:r>
            <w:r>
              <w:rPr>
                <w:noProof/>
                <w:webHidden/>
              </w:rPr>
            </w:r>
            <w:r>
              <w:rPr>
                <w:noProof/>
                <w:webHidden/>
              </w:rPr>
              <w:fldChar w:fldCharType="separate"/>
            </w:r>
            <w:r>
              <w:rPr>
                <w:noProof/>
                <w:webHidden/>
              </w:rPr>
              <w:t>30</w:t>
            </w:r>
            <w:r>
              <w:rPr>
                <w:noProof/>
                <w:webHidden/>
              </w:rPr>
              <w:fldChar w:fldCharType="end"/>
            </w:r>
          </w:hyperlink>
        </w:p>
        <w:p w14:paraId="3055DF5A" w14:textId="0A98C3C1" w:rsidR="00287BA9" w:rsidRDefault="00287BA9">
          <w:pPr>
            <w:pStyle w:val="TDC3"/>
            <w:rPr>
              <w:rFonts w:eastAsiaTheme="minorEastAsia" w:cstheme="minorBidi"/>
              <w:noProof/>
              <w:kern w:val="2"/>
              <w:sz w:val="24"/>
              <w:szCs w:val="24"/>
              <w14:ligatures w14:val="standardContextual"/>
            </w:rPr>
          </w:pPr>
          <w:hyperlink w:anchor="_Toc161917838" w:history="1">
            <w:r w:rsidRPr="00483681">
              <w:rPr>
                <w:rStyle w:val="Hipervnculo"/>
                <w:rFonts w:ascii="Aptos" w:eastAsia="Arial" w:hAnsi="Aptos" w:cs="Arial"/>
                <w:noProof/>
              </w:rPr>
              <w:t>6.2.4</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Percepción de inversión innecesaria en materia pública.</w:t>
            </w:r>
            <w:r>
              <w:rPr>
                <w:noProof/>
                <w:webHidden/>
              </w:rPr>
              <w:tab/>
            </w:r>
            <w:r>
              <w:rPr>
                <w:noProof/>
                <w:webHidden/>
              </w:rPr>
              <w:fldChar w:fldCharType="begin"/>
            </w:r>
            <w:r>
              <w:rPr>
                <w:noProof/>
                <w:webHidden/>
              </w:rPr>
              <w:instrText xml:space="preserve"> PAGEREF _Toc161917838 \h </w:instrText>
            </w:r>
            <w:r>
              <w:rPr>
                <w:noProof/>
                <w:webHidden/>
              </w:rPr>
            </w:r>
            <w:r>
              <w:rPr>
                <w:noProof/>
                <w:webHidden/>
              </w:rPr>
              <w:fldChar w:fldCharType="separate"/>
            </w:r>
            <w:r>
              <w:rPr>
                <w:noProof/>
                <w:webHidden/>
              </w:rPr>
              <w:t>31</w:t>
            </w:r>
            <w:r>
              <w:rPr>
                <w:noProof/>
                <w:webHidden/>
              </w:rPr>
              <w:fldChar w:fldCharType="end"/>
            </w:r>
          </w:hyperlink>
        </w:p>
        <w:p w14:paraId="69664873" w14:textId="781F60EE"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39" w:history="1">
            <w:r w:rsidRPr="00483681">
              <w:rPr>
                <w:rStyle w:val="Hipervnculo"/>
                <w:rFonts w:ascii="Aptos" w:eastAsia="Arial" w:hAnsi="Aptos" w:cs="Arial"/>
                <w:noProof/>
              </w:rPr>
              <w:t>6.3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Fortalezas</w:t>
            </w:r>
            <w:r>
              <w:rPr>
                <w:noProof/>
                <w:webHidden/>
              </w:rPr>
              <w:tab/>
            </w:r>
            <w:r>
              <w:rPr>
                <w:noProof/>
                <w:webHidden/>
              </w:rPr>
              <w:fldChar w:fldCharType="begin"/>
            </w:r>
            <w:r>
              <w:rPr>
                <w:noProof/>
                <w:webHidden/>
              </w:rPr>
              <w:instrText xml:space="preserve"> PAGEREF _Toc161917839 \h </w:instrText>
            </w:r>
            <w:r>
              <w:rPr>
                <w:noProof/>
                <w:webHidden/>
              </w:rPr>
            </w:r>
            <w:r>
              <w:rPr>
                <w:noProof/>
                <w:webHidden/>
              </w:rPr>
              <w:fldChar w:fldCharType="separate"/>
            </w:r>
            <w:r>
              <w:rPr>
                <w:noProof/>
                <w:webHidden/>
              </w:rPr>
              <w:t>32</w:t>
            </w:r>
            <w:r>
              <w:rPr>
                <w:noProof/>
                <w:webHidden/>
              </w:rPr>
              <w:fldChar w:fldCharType="end"/>
            </w:r>
          </w:hyperlink>
        </w:p>
        <w:p w14:paraId="13F64BEE" w14:textId="66DCFFCD" w:rsidR="00287BA9" w:rsidRDefault="00287BA9">
          <w:pPr>
            <w:pStyle w:val="TDC3"/>
            <w:rPr>
              <w:rFonts w:eastAsiaTheme="minorEastAsia" w:cstheme="minorBidi"/>
              <w:noProof/>
              <w:kern w:val="2"/>
              <w:sz w:val="24"/>
              <w:szCs w:val="24"/>
              <w14:ligatures w14:val="standardContextual"/>
            </w:rPr>
          </w:pPr>
          <w:hyperlink w:anchor="_Toc161917840" w:history="1">
            <w:r w:rsidRPr="00483681">
              <w:rPr>
                <w:rStyle w:val="Hipervnculo"/>
                <w:rFonts w:ascii="Aptos" w:eastAsia="Arial" w:hAnsi="Aptos" w:cs="Arial"/>
                <w:noProof/>
              </w:rPr>
              <w:t>6.3.1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Estabilidad en la gestión de la política pública</w:t>
            </w:r>
            <w:r>
              <w:rPr>
                <w:noProof/>
                <w:webHidden/>
              </w:rPr>
              <w:tab/>
            </w:r>
            <w:r>
              <w:rPr>
                <w:noProof/>
                <w:webHidden/>
              </w:rPr>
              <w:fldChar w:fldCharType="begin"/>
            </w:r>
            <w:r>
              <w:rPr>
                <w:noProof/>
                <w:webHidden/>
              </w:rPr>
              <w:instrText xml:space="preserve"> PAGEREF _Toc161917840 \h </w:instrText>
            </w:r>
            <w:r>
              <w:rPr>
                <w:noProof/>
                <w:webHidden/>
              </w:rPr>
            </w:r>
            <w:r>
              <w:rPr>
                <w:noProof/>
                <w:webHidden/>
              </w:rPr>
              <w:fldChar w:fldCharType="separate"/>
            </w:r>
            <w:r>
              <w:rPr>
                <w:noProof/>
                <w:webHidden/>
              </w:rPr>
              <w:t>32</w:t>
            </w:r>
            <w:r>
              <w:rPr>
                <w:noProof/>
                <w:webHidden/>
              </w:rPr>
              <w:fldChar w:fldCharType="end"/>
            </w:r>
          </w:hyperlink>
        </w:p>
        <w:p w14:paraId="6ACBAF5E" w14:textId="735A7AEB" w:rsidR="00287BA9" w:rsidRDefault="00287BA9">
          <w:pPr>
            <w:pStyle w:val="TDC3"/>
            <w:rPr>
              <w:rFonts w:eastAsiaTheme="minorEastAsia" w:cstheme="minorBidi"/>
              <w:noProof/>
              <w:kern w:val="2"/>
              <w:sz w:val="24"/>
              <w:szCs w:val="24"/>
              <w14:ligatures w14:val="standardContextual"/>
            </w:rPr>
          </w:pPr>
          <w:hyperlink w:anchor="_Toc161917841" w:history="1">
            <w:r w:rsidRPr="00483681">
              <w:rPr>
                <w:rStyle w:val="Hipervnculo"/>
                <w:rFonts w:ascii="Aptos" w:eastAsia="Arial" w:hAnsi="Aptos" w:cs="Arial"/>
                <w:noProof/>
              </w:rPr>
              <w:t>6.3.2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Costa Rica como destino tecnológico</w:t>
            </w:r>
            <w:r>
              <w:rPr>
                <w:noProof/>
                <w:webHidden/>
              </w:rPr>
              <w:tab/>
            </w:r>
            <w:r>
              <w:rPr>
                <w:noProof/>
                <w:webHidden/>
              </w:rPr>
              <w:fldChar w:fldCharType="begin"/>
            </w:r>
            <w:r>
              <w:rPr>
                <w:noProof/>
                <w:webHidden/>
              </w:rPr>
              <w:instrText xml:space="preserve"> PAGEREF _Toc161917841 \h </w:instrText>
            </w:r>
            <w:r>
              <w:rPr>
                <w:noProof/>
                <w:webHidden/>
              </w:rPr>
            </w:r>
            <w:r>
              <w:rPr>
                <w:noProof/>
                <w:webHidden/>
              </w:rPr>
              <w:fldChar w:fldCharType="separate"/>
            </w:r>
            <w:r>
              <w:rPr>
                <w:noProof/>
                <w:webHidden/>
              </w:rPr>
              <w:t>33</w:t>
            </w:r>
            <w:r>
              <w:rPr>
                <w:noProof/>
                <w:webHidden/>
              </w:rPr>
              <w:fldChar w:fldCharType="end"/>
            </w:r>
          </w:hyperlink>
        </w:p>
        <w:p w14:paraId="2313950C" w14:textId="64E1E667" w:rsidR="00287BA9" w:rsidRDefault="00287BA9">
          <w:pPr>
            <w:pStyle w:val="TDC3"/>
            <w:rPr>
              <w:rFonts w:eastAsiaTheme="minorEastAsia" w:cstheme="minorBidi"/>
              <w:noProof/>
              <w:kern w:val="2"/>
              <w:sz w:val="24"/>
              <w:szCs w:val="24"/>
              <w14:ligatures w14:val="standardContextual"/>
            </w:rPr>
          </w:pPr>
          <w:hyperlink w:anchor="_Toc161917842" w:history="1">
            <w:r w:rsidRPr="00483681">
              <w:rPr>
                <w:rStyle w:val="Hipervnculo"/>
                <w:rFonts w:ascii="Aptos" w:eastAsia="Arial" w:hAnsi="Aptos" w:cs="Arial"/>
                <w:noProof/>
              </w:rPr>
              <w:t>6.3.3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Exportador de software</w:t>
            </w:r>
            <w:r>
              <w:rPr>
                <w:noProof/>
                <w:webHidden/>
              </w:rPr>
              <w:tab/>
            </w:r>
            <w:r>
              <w:rPr>
                <w:noProof/>
                <w:webHidden/>
              </w:rPr>
              <w:fldChar w:fldCharType="begin"/>
            </w:r>
            <w:r>
              <w:rPr>
                <w:noProof/>
                <w:webHidden/>
              </w:rPr>
              <w:instrText xml:space="preserve"> PAGEREF _Toc161917842 \h </w:instrText>
            </w:r>
            <w:r>
              <w:rPr>
                <w:noProof/>
                <w:webHidden/>
              </w:rPr>
            </w:r>
            <w:r>
              <w:rPr>
                <w:noProof/>
                <w:webHidden/>
              </w:rPr>
              <w:fldChar w:fldCharType="separate"/>
            </w:r>
            <w:r>
              <w:rPr>
                <w:noProof/>
                <w:webHidden/>
              </w:rPr>
              <w:t>33</w:t>
            </w:r>
            <w:r>
              <w:rPr>
                <w:noProof/>
                <w:webHidden/>
              </w:rPr>
              <w:fldChar w:fldCharType="end"/>
            </w:r>
          </w:hyperlink>
        </w:p>
        <w:p w14:paraId="4149B66A" w14:textId="59F102B5" w:rsidR="00287BA9" w:rsidRDefault="00287BA9">
          <w:pPr>
            <w:pStyle w:val="TDC3"/>
            <w:rPr>
              <w:rFonts w:eastAsiaTheme="minorEastAsia" w:cstheme="minorBidi"/>
              <w:noProof/>
              <w:kern w:val="2"/>
              <w:sz w:val="24"/>
              <w:szCs w:val="24"/>
              <w14:ligatures w14:val="standardContextual"/>
            </w:rPr>
          </w:pPr>
          <w:hyperlink w:anchor="_Toc161917843" w:history="1">
            <w:r w:rsidRPr="00483681">
              <w:rPr>
                <w:rStyle w:val="Hipervnculo"/>
                <w:rFonts w:ascii="Aptos" w:eastAsia="Arial" w:hAnsi="Aptos" w:cs="Arial"/>
                <w:noProof/>
              </w:rPr>
              <w:t>6.3.4</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 xml:space="preserve">Desarrollo de </w:t>
            </w:r>
            <w:r w:rsidRPr="00483681">
              <w:rPr>
                <w:rStyle w:val="Hipervnculo"/>
                <w:rFonts w:ascii="Aptos" w:eastAsia="Arial" w:hAnsi="Aptos" w:cs="Arial"/>
                <w:i/>
                <w:iCs/>
                <w:noProof/>
              </w:rPr>
              <w:t>Bootcamps</w:t>
            </w:r>
            <w:r w:rsidRPr="00483681">
              <w:rPr>
                <w:rStyle w:val="Hipervnculo"/>
                <w:rFonts w:ascii="Aptos" w:eastAsia="Arial" w:hAnsi="Aptos" w:cs="Arial"/>
                <w:noProof/>
              </w:rPr>
              <w:t xml:space="preserve"> en el país</w:t>
            </w:r>
            <w:r>
              <w:rPr>
                <w:noProof/>
                <w:webHidden/>
              </w:rPr>
              <w:tab/>
            </w:r>
            <w:r>
              <w:rPr>
                <w:noProof/>
                <w:webHidden/>
              </w:rPr>
              <w:fldChar w:fldCharType="begin"/>
            </w:r>
            <w:r>
              <w:rPr>
                <w:noProof/>
                <w:webHidden/>
              </w:rPr>
              <w:instrText xml:space="preserve"> PAGEREF _Toc161917843 \h </w:instrText>
            </w:r>
            <w:r>
              <w:rPr>
                <w:noProof/>
                <w:webHidden/>
              </w:rPr>
            </w:r>
            <w:r>
              <w:rPr>
                <w:noProof/>
                <w:webHidden/>
              </w:rPr>
              <w:fldChar w:fldCharType="separate"/>
            </w:r>
            <w:r>
              <w:rPr>
                <w:noProof/>
                <w:webHidden/>
              </w:rPr>
              <w:t>34</w:t>
            </w:r>
            <w:r>
              <w:rPr>
                <w:noProof/>
                <w:webHidden/>
              </w:rPr>
              <w:fldChar w:fldCharType="end"/>
            </w:r>
          </w:hyperlink>
        </w:p>
        <w:p w14:paraId="43E7DE2B" w14:textId="37BC0F44"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44" w:history="1">
            <w:r w:rsidRPr="00483681">
              <w:rPr>
                <w:rStyle w:val="Hipervnculo"/>
                <w:rFonts w:ascii="Aptos" w:eastAsia="Arial" w:hAnsi="Aptos" w:cs="Arial"/>
                <w:noProof/>
              </w:rPr>
              <w:t>6.4</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Debilidades</w:t>
            </w:r>
            <w:r>
              <w:rPr>
                <w:noProof/>
                <w:webHidden/>
              </w:rPr>
              <w:tab/>
            </w:r>
            <w:r>
              <w:rPr>
                <w:noProof/>
                <w:webHidden/>
              </w:rPr>
              <w:fldChar w:fldCharType="begin"/>
            </w:r>
            <w:r>
              <w:rPr>
                <w:noProof/>
                <w:webHidden/>
              </w:rPr>
              <w:instrText xml:space="preserve"> PAGEREF _Toc161917844 \h </w:instrText>
            </w:r>
            <w:r>
              <w:rPr>
                <w:noProof/>
                <w:webHidden/>
              </w:rPr>
            </w:r>
            <w:r>
              <w:rPr>
                <w:noProof/>
                <w:webHidden/>
              </w:rPr>
              <w:fldChar w:fldCharType="separate"/>
            </w:r>
            <w:r>
              <w:rPr>
                <w:noProof/>
                <w:webHidden/>
              </w:rPr>
              <w:t>34</w:t>
            </w:r>
            <w:r>
              <w:rPr>
                <w:noProof/>
                <w:webHidden/>
              </w:rPr>
              <w:fldChar w:fldCharType="end"/>
            </w:r>
          </w:hyperlink>
        </w:p>
        <w:p w14:paraId="3142F369" w14:textId="5CFE5300" w:rsidR="00287BA9" w:rsidRDefault="00287BA9">
          <w:pPr>
            <w:pStyle w:val="TDC3"/>
            <w:rPr>
              <w:rFonts w:eastAsiaTheme="minorEastAsia" w:cstheme="minorBidi"/>
              <w:noProof/>
              <w:kern w:val="2"/>
              <w:sz w:val="24"/>
              <w:szCs w:val="24"/>
              <w14:ligatures w14:val="standardContextual"/>
            </w:rPr>
          </w:pPr>
          <w:hyperlink w:anchor="_Toc161917845" w:history="1">
            <w:r w:rsidRPr="00483681">
              <w:rPr>
                <w:rStyle w:val="Hipervnculo"/>
                <w:rFonts w:ascii="Aptos" w:eastAsia="Arial" w:hAnsi="Aptos" w:cs="Arial"/>
                <w:noProof/>
              </w:rPr>
              <w:t>6.4.1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Baja inversión en I+D y constricciones presupuestarias en organismos rectores.</w:t>
            </w:r>
            <w:r>
              <w:rPr>
                <w:noProof/>
                <w:webHidden/>
              </w:rPr>
              <w:tab/>
            </w:r>
            <w:r>
              <w:rPr>
                <w:noProof/>
                <w:webHidden/>
              </w:rPr>
              <w:fldChar w:fldCharType="begin"/>
            </w:r>
            <w:r>
              <w:rPr>
                <w:noProof/>
                <w:webHidden/>
              </w:rPr>
              <w:instrText xml:space="preserve"> PAGEREF _Toc161917845 \h </w:instrText>
            </w:r>
            <w:r>
              <w:rPr>
                <w:noProof/>
                <w:webHidden/>
              </w:rPr>
            </w:r>
            <w:r>
              <w:rPr>
                <w:noProof/>
                <w:webHidden/>
              </w:rPr>
              <w:fldChar w:fldCharType="separate"/>
            </w:r>
            <w:r>
              <w:rPr>
                <w:noProof/>
                <w:webHidden/>
              </w:rPr>
              <w:t>34</w:t>
            </w:r>
            <w:r>
              <w:rPr>
                <w:noProof/>
                <w:webHidden/>
              </w:rPr>
              <w:fldChar w:fldCharType="end"/>
            </w:r>
          </w:hyperlink>
        </w:p>
        <w:p w14:paraId="7080CA2D" w14:textId="0EC414A8" w:rsidR="00287BA9" w:rsidRDefault="00287BA9">
          <w:pPr>
            <w:pStyle w:val="TDC3"/>
            <w:rPr>
              <w:rFonts w:eastAsiaTheme="minorEastAsia" w:cstheme="minorBidi"/>
              <w:noProof/>
              <w:kern w:val="2"/>
              <w:sz w:val="24"/>
              <w:szCs w:val="24"/>
              <w14:ligatures w14:val="standardContextual"/>
            </w:rPr>
          </w:pPr>
          <w:hyperlink w:anchor="_Toc161917846" w:history="1">
            <w:r w:rsidRPr="00483681">
              <w:rPr>
                <w:rStyle w:val="Hipervnculo"/>
                <w:rFonts w:ascii="Aptos" w:eastAsia="Arial" w:hAnsi="Aptos" w:cs="Arial"/>
                <w:noProof/>
              </w:rPr>
              <w:t>6.4.2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Escasos perfiles profesionales, académicos y baja oferta educativa</w:t>
            </w:r>
            <w:r>
              <w:rPr>
                <w:noProof/>
                <w:webHidden/>
              </w:rPr>
              <w:tab/>
            </w:r>
            <w:r>
              <w:rPr>
                <w:noProof/>
                <w:webHidden/>
              </w:rPr>
              <w:fldChar w:fldCharType="begin"/>
            </w:r>
            <w:r>
              <w:rPr>
                <w:noProof/>
                <w:webHidden/>
              </w:rPr>
              <w:instrText xml:space="preserve"> PAGEREF _Toc161917846 \h </w:instrText>
            </w:r>
            <w:r>
              <w:rPr>
                <w:noProof/>
                <w:webHidden/>
              </w:rPr>
            </w:r>
            <w:r>
              <w:rPr>
                <w:noProof/>
                <w:webHidden/>
              </w:rPr>
              <w:fldChar w:fldCharType="separate"/>
            </w:r>
            <w:r>
              <w:rPr>
                <w:noProof/>
                <w:webHidden/>
              </w:rPr>
              <w:t>35</w:t>
            </w:r>
            <w:r>
              <w:rPr>
                <w:noProof/>
                <w:webHidden/>
              </w:rPr>
              <w:fldChar w:fldCharType="end"/>
            </w:r>
          </w:hyperlink>
        </w:p>
        <w:p w14:paraId="17D901AF" w14:textId="66CFA7A8" w:rsidR="00287BA9" w:rsidRDefault="00287BA9">
          <w:pPr>
            <w:pStyle w:val="TDC3"/>
            <w:rPr>
              <w:rFonts w:eastAsiaTheme="minorEastAsia" w:cstheme="minorBidi"/>
              <w:noProof/>
              <w:kern w:val="2"/>
              <w:sz w:val="24"/>
              <w:szCs w:val="24"/>
              <w14:ligatures w14:val="standardContextual"/>
            </w:rPr>
          </w:pPr>
          <w:hyperlink w:anchor="_Toc161917847" w:history="1">
            <w:r w:rsidRPr="00483681">
              <w:rPr>
                <w:rStyle w:val="Hipervnculo"/>
                <w:rFonts w:ascii="Aptos" w:eastAsia="Arial" w:hAnsi="Aptos" w:cs="Arial"/>
                <w:noProof/>
              </w:rPr>
              <w:t>6.4.3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Escasas investigaciones, espacios de prototipado, laboratorios y emprendimientos en IA</w:t>
            </w:r>
            <w:r>
              <w:rPr>
                <w:noProof/>
                <w:webHidden/>
              </w:rPr>
              <w:tab/>
            </w:r>
            <w:r>
              <w:rPr>
                <w:noProof/>
                <w:webHidden/>
              </w:rPr>
              <w:fldChar w:fldCharType="begin"/>
            </w:r>
            <w:r>
              <w:rPr>
                <w:noProof/>
                <w:webHidden/>
              </w:rPr>
              <w:instrText xml:space="preserve"> PAGEREF _Toc161917847 \h </w:instrText>
            </w:r>
            <w:r>
              <w:rPr>
                <w:noProof/>
                <w:webHidden/>
              </w:rPr>
            </w:r>
            <w:r>
              <w:rPr>
                <w:noProof/>
                <w:webHidden/>
              </w:rPr>
              <w:fldChar w:fldCharType="separate"/>
            </w:r>
            <w:r>
              <w:rPr>
                <w:noProof/>
                <w:webHidden/>
              </w:rPr>
              <w:t>35</w:t>
            </w:r>
            <w:r>
              <w:rPr>
                <w:noProof/>
                <w:webHidden/>
              </w:rPr>
              <w:fldChar w:fldCharType="end"/>
            </w:r>
          </w:hyperlink>
        </w:p>
        <w:p w14:paraId="7B224840" w14:textId="58E89C86" w:rsidR="00287BA9" w:rsidRDefault="00287BA9">
          <w:pPr>
            <w:pStyle w:val="TDC3"/>
            <w:rPr>
              <w:rFonts w:eastAsiaTheme="minorEastAsia" w:cstheme="minorBidi"/>
              <w:noProof/>
              <w:kern w:val="2"/>
              <w:sz w:val="24"/>
              <w:szCs w:val="24"/>
              <w14:ligatures w14:val="standardContextual"/>
            </w:rPr>
          </w:pPr>
          <w:hyperlink w:anchor="_Toc161917848" w:history="1">
            <w:r w:rsidRPr="00483681">
              <w:rPr>
                <w:rStyle w:val="Hipervnculo"/>
                <w:rFonts w:ascii="Aptos" w:eastAsia="Arial" w:hAnsi="Aptos" w:cs="Arial"/>
                <w:noProof/>
              </w:rPr>
              <w:t>6.4.4</w:t>
            </w:r>
            <w:r>
              <w:rPr>
                <w:rFonts w:eastAsiaTheme="minorEastAsia" w:cstheme="minorBidi"/>
                <w:noProof/>
                <w:kern w:val="2"/>
                <w:sz w:val="24"/>
                <w:szCs w:val="24"/>
                <w14:ligatures w14:val="standardContextual"/>
              </w:rPr>
              <w:tab/>
            </w:r>
            <w:r w:rsidRPr="00483681">
              <w:rPr>
                <w:rStyle w:val="Hipervnculo"/>
                <w:rFonts w:ascii="Aptos" w:hAnsi="Aptos"/>
                <w:noProof/>
              </w:rPr>
              <w:t xml:space="preserve"> </w:t>
            </w:r>
            <w:r w:rsidRPr="00483681">
              <w:rPr>
                <w:rStyle w:val="Hipervnculo"/>
                <w:rFonts w:ascii="Aptos" w:eastAsia="Arial" w:hAnsi="Aptos" w:cs="Arial"/>
                <w:noProof/>
              </w:rPr>
              <w:t>Desarrollo de redes de 5G</w:t>
            </w:r>
            <w:r>
              <w:rPr>
                <w:noProof/>
                <w:webHidden/>
              </w:rPr>
              <w:tab/>
            </w:r>
            <w:r>
              <w:rPr>
                <w:noProof/>
                <w:webHidden/>
              </w:rPr>
              <w:fldChar w:fldCharType="begin"/>
            </w:r>
            <w:r>
              <w:rPr>
                <w:noProof/>
                <w:webHidden/>
              </w:rPr>
              <w:instrText xml:space="preserve"> PAGEREF _Toc161917848 \h </w:instrText>
            </w:r>
            <w:r>
              <w:rPr>
                <w:noProof/>
                <w:webHidden/>
              </w:rPr>
            </w:r>
            <w:r>
              <w:rPr>
                <w:noProof/>
                <w:webHidden/>
              </w:rPr>
              <w:fldChar w:fldCharType="separate"/>
            </w:r>
            <w:r>
              <w:rPr>
                <w:noProof/>
                <w:webHidden/>
              </w:rPr>
              <w:t>36</w:t>
            </w:r>
            <w:r>
              <w:rPr>
                <w:noProof/>
                <w:webHidden/>
              </w:rPr>
              <w:fldChar w:fldCharType="end"/>
            </w:r>
          </w:hyperlink>
        </w:p>
        <w:p w14:paraId="6D3AA97F" w14:textId="6B8A71FE" w:rsidR="00287BA9" w:rsidRDefault="00287BA9">
          <w:pPr>
            <w:pStyle w:val="TDC3"/>
            <w:rPr>
              <w:rFonts w:eastAsiaTheme="minorEastAsia" w:cstheme="minorBidi"/>
              <w:noProof/>
              <w:kern w:val="2"/>
              <w:sz w:val="24"/>
              <w:szCs w:val="24"/>
              <w14:ligatures w14:val="standardContextual"/>
            </w:rPr>
          </w:pPr>
          <w:hyperlink w:anchor="_Toc161917849" w:history="1">
            <w:r w:rsidRPr="00483681">
              <w:rPr>
                <w:rStyle w:val="Hipervnculo"/>
                <w:rFonts w:ascii="Aptos" w:eastAsia="Arial" w:hAnsi="Aptos" w:cs="Arial"/>
                <w:noProof/>
              </w:rPr>
              <w:t>6.4.5</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Gobernanza y calidad de los datos.</w:t>
            </w:r>
            <w:r>
              <w:rPr>
                <w:noProof/>
                <w:webHidden/>
              </w:rPr>
              <w:tab/>
            </w:r>
            <w:r>
              <w:rPr>
                <w:noProof/>
                <w:webHidden/>
              </w:rPr>
              <w:fldChar w:fldCharType="begin"/>
            </w:r>
            <w:r>
              <w:rPr>
                <w:noProof/>
                <w:webHidden/>
              </w:rPr>
              <w:instrText xml:space="preserve"> PAGEREF _Toc161917849 \h </w:instrText>
            </w:r>
            <w:r>
              <w:rPr>
                <w:noProof/>
                <w:webHidden/>
              </w:rPr>
            </w:r>
            <w:r>
              <w:rPr>
                <w:noProof/>
                <w:webHidden/>
              </w:rPr>
              <w:fldChar w:fldCharType="separate"/>
            </w:r>
            <w:r>
              <w:rPr>
                <w:noProof/>
                <w:webHidden/>
              </w:rPr>
              <w:t>36</w:t>
            </w:r>
            <w:r>
              <w:rPr>
                <w:noProof/>
                <w:webHidden/>
              </w:rPr>
              <w:fldChar w:fldCharType="end"/>
            </w:r>
          </w:hyperlink>
        </w:p>
        <w:p w14:paraId="7E855CB4" w14:textId="785CFF0B"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50" w:history="1">
            <w:r w:rsidRPr="00483681">
              <w:rPr>
                <w:rStyle w:val="Hipervnculo"/>
                <w:rFonts w:ascii="Aptos" w:eastAsia="Arial" w:hAnsi="Aptos" w:cs="Arial"/>
                <w:noProof/>
              </w:rPr>
              <w:t>7.</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Importancia de contar con un marco estratégico</w:t>
            </w:r>
            <w:r>
              <w:rPr>
                <w:noProof/>
                <w:webHidden/>
              </w:rPr>
              <w:tab/>
            </w:r>
            <w:r>
              <w:rPr>
                <w:noProof/>
                <w:webHidden/>
              </w:rPr>
              <w:fldChar w:fldCharType="begin"/>
            </w:r>
            <w:r>
              <w:rPr>
                <w:noProof/>
                <w:webHidden/>
              </w:rPr>
              <w:instrText xml:space="preserve"> PAGEREF _Toc161917850 \h </w:instrText>
            </w:r>
            <w:r>
              <w:rPr>
                <w:noProof/>
                <w:webHidden/>
              </w:rPr>
            </w:r>
            <w:r>
              <w:rPr>
                <w:noProof/>
                <w:webHidden/>
              </w:rPr>
              <w:fldChar w:fldCharType="separate"/>
            </w:r>
            <w:r>
              <w:rPr>
                <w:noProof/>
                <w:webHidden/>
              </w:rPr>
              <w:t>38</w:t>
            </w:r>
            <w:r>
              <w:rPr>
                <w:noProof/>
                <w:webHidden/>
              </w:rPr>
              <w:fldChar w:fldCharType="end"/>
            </w:r>
          </w:hyperlink>
        </w:p>
        <w:p w14:paraId="5D425110" w14:textId="727C28B2"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1" w:history="1">
            <w:r w:rsidRPr="00483681">
              <w:rPr>
                <w:rStyle w:val="Hipervnculo"/>
                <w:rFonts w:ascii="Arial" w:eastAsia="Arial" w:hAnsi="Arial" w:cs="Arial"/>
                <w:noProof/>
              </w:rPr>
              <w:t>7.1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Política Pública y oportunidades</w:t>
            </w:r>
            <w:r>
              <w:rPr>
                <w:noProof/>
                <w:webHidden/>
              </w:rPr>
              <w:tab/>
            </w:r>
            <w:r>
              <w:rPr>
                <w:noProof/>
                <w:webHidden/>
              </w:rPr>
              <w:fldChar w:fldCharType="begin"/>
            </w:r>
            <w:r>
              <w:rPr>
                <w:noProof/>
                <w:webHidden/>
              </w:rPr>
              <w:instrText xml:space="preserve"> PAGEREF _Toc161917851 \h </w:instrText>
            </w:r>
            <w:r>
              <w:rPr>
                <w:noProof/>
                <w:webHidden/>
              </w:rPr>
            </w:r>
            <w:r>
              <w:rPr>
                <w:noProof/>
                <w:webHidden/>
              </w:rPr>
              <w:fldChar w:fldCharType="separate"/>
            </w:r>
            <w:r>
              <w:rPr>
                <w:noProof/>
                <w:webHidden/>
              </w:rPr>
              <w:t>38</w:t>
            </w:r>
            <w:r>
              <w:rPr>
                <w:noProof/>
                <w:webHidden/>
              </w:rPr>
              <w:fldChar w:fldCharType="end"/>
            </w:r>
          </w:hyperlink>
        </w:p>
        <w:p w14:paraId="542CAD66" w14:textId="551B3B89"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2" w:history="1">
            <w:r w:rsidRPr="00483681">
              <w:rPr>
                <w:rStyle w:val="Hipervnculo"/>
                <w:rFonts w:ascii="Arial" w:eastAsia="Arial" w:hAnsi="Arial" w:cs="Arial"/>
                <w:noProof/>
              </w:rPr>
              <w:t>7.2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Educación</w:t>
            </w:r>
            <w:r>
              <w:rPr>
                <w:noProof/>
                <w:webHidden/>
              </w:rPr>
              <w:tab/>
            </w:r>
            <w:r>
              <w:rPr>
                <w:noProof/>
                <w:webHidden/>
              </w:rPr>
              <w:fldChar w:fldCharType="begin"/>
            </w:r>
            <w:r>
              <w:rPr>
                <w:noProof/>
                <w:webHidden/>
              </w:rPr>
              <w:instrText xml:space="preserve"> PAGEREF _Toc161917852 \h </w:instrText>
            </w:r>
            <w:r>
              <w:rPr>
                <w:noProof/>
                <w:webHidden/>
              </w:rPr>
            </w:r>
            <w:r>
              <w:rPr>
                <w:noProof/>
                <w:webHidden/>
              </w:rPr>
              <w:fldChar w:fldCharType="separate"/>
            </w:r>
            <w:r>
              <w:rPr>
                <w:noProof/>
                <w:webHidden/>
              </w:rPr>
              <w:t>38</w:t>
            </w:r>
            <w:r>
              <w:rPr>
                <w:noProof/>
                <w:webHidden/>
              </w:rPr>
              <w:fldChar w:fldCharType="end"/>
            </w:r>
          </w:hyperlink>
        </w:p>
        <w:p w14:paraId="5105130C" w14:textId="5192C6D4"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3" w:history="1">
            <w:r w:rsidRPr="00483681">
              <w:rPr>
                <w:rStyle w:val="Hipervnculo"/>
                <w:rFonts w:ascii="Arial" w:eastAsia="Arial" w:hAnsi="Arial" w:cs="Arial"/>
                <w:noProof/>
              </w:rPr>
              <w:t>7.3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Tecnologías Habilitantes</w:t>
            </w:r>
            <w:r>
              <w:rPr>
                <w:noProof/>
                <w:webHidden/>
              </w:rPr>
              <w:tab/>
            </w:r>
            <w:r>
              <w:rPr>
                <w:noProof/>
                <w:webHidden/>
              </w:rPr>
              <w:fldChar w:fldCharType="begin"/>
            </w:r>
            <w:r>
              <w:rPr>
                <w:noProof/>
                <w:webHidden/>
              </w:rPr>
              <w:instrText xml:space="preserve"> PAGEREF _Toc161917853 \h </w:instrText>
            </w:r>
            <w:r>
              <w:rPr>
                <w:noProof/>
                <w:webHidden/>
              </w:rPr>
            </w:r>
            <w:r>
              <w:rPr>
                <w:noProof/>
                <w:webHidden/>
              </w:rPr>
              <w:fldChar w:fldCharType="separate"/>
            </w:r>
            <w:r>
              <w:rPr>
                <w:noProof/>
                <w:webHidden/>
              </w:rPr>
              <w:t>39</w:t>
            </w:r>
            <w:r>
              <w:rPr>
                <w:noProof/>
                <w:webHidden/>
              </w:rPr>
              <w:fldChar w:fldCharType="end"/>
            </w:r>
          </w:hyperlink>
        </w:p>
        <w:p w14:paraId="4AB889E7" w14:textId="18BB0822"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4" w:history="1">
            <w:r w:rsidRPr="00483681">
              <w:rPr>
                <w:rStyle w:val="Hipervnculo"/>
                <w:rFonts w:ascii="Arial" w:eastAsia="Arial" w:hAnsi="Arial" w:cs="Arial"/>
                <w:noProof/>
              </w:rPr>
              <w:t>7.4</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Uso integral de la IA</w:t>
            </w:r>
            <w:r>
              <w:rPr>
                <w:noProof/>
                <w:webHidden/>
              </w:rPr>
              <w:tab/>
            </w:r>
            <w:r>
              <w:rPr>
                <w:noProof/>
                <w:webHidden/>
              </w:rPr>
              <w:fldChar w:fldCharType="begin"/>
            </w:r>
            <w:r>
              <w:rPr>
                <w:noProof/>
                <w:webHidden/>
              </w:rPr>
              <w:instrText xml:space="preserve"> PAGEREF _Toc161917854 \h </w:instrText>
            </w:r>
            <w:r>
              <w:rPr>
                <w:noProof/>
                <w:webHidden/>
              </w:rPr>
            </w:r>
            <w:r>
              <w:rPr>
                <w:noProof/>
                <w:webHidden/>
              </w:rPr>
              <w:fldChar w:fldCharType="separate"/>
            </w:r>
            <w:r>
              <w:rPr>
                <w:noProof/>
                <w:webHidden/>
              </w:rPr>
              <w:t>39</w:t>
            </w:r>
            <w:r>
              <w:rPr>
                <w:noProof/>
                <w:webHidden/>
              </w:rPr>
              <w:fldChar w:fldCharType="end"/>
            </w:r>
          </w:hyperlink>
        </w:p>
        <w:p w14:paraId="248F34E4" w14:textId="6A429AC3"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55" w:history="1">
            <w:r w:rsidRPr="00483681">
              <w:rPr>
                <w:rStyle w:val="Hipervnculo"/>
                <w:rFonts w:ascii="Aptos" w:eastAsia="Arial" w:hAnsi="Aptos" w:cs="Arial"/>
                <w:noProof/>
              </w:rPr>
              <w:t>8.</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Habilitantes Tecnológicos</w:t>
            </w:r>
            <w:r>
              <w:rPr>
                <w:noProof/>
                <w:webHidden/>
              </w:rPr>
              <w:tab/>
            </w:r>
            <w:r>
              <w:rPr>
                <w:noProof/>
                <w:webHidden/>
              </w:rPr>
              <w:fldChar w:fldCharType="begin"/>
            </w:r>
            <w:r>
              <w:rPr>
                <w:noProof/>
                <w:webHidden/>
              </w:rPr>
              <w:instrText xml:space="preserve"> PAGEREF _Toc161917855 \h </w:instrText>
            </w:r>
            <w:r>
              <w:rPr>
                <w:noProof/>
                <w:webHidden/>
              </w:rPr>
            </w:r>
            <w:r>
              <w:rPr>
                <w:noProof/>
                <w:webHidden/>
              </w:rPr>
              <w:fldChar w:fldCharType="separate"/>
            </w:r>
            <w:r>
              <w:rPr>
                <w:noProof/>
                <w:webHidden/>
              </w:rPr>
              <w:t>39</w:t>
            </w:r>
            <w:r>
              <w:rPr>
                <w:noProof/>
                <w:webHidden/>
              </w:rPr>
              <w:fldChar w:fldCharType="end"/>
            </w:r>
          </w:hyperlink>
        </w:p>
        <w:p w14:paraId="24ECDDBB" w14:textId="43C814A5"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6" w:history="1">
            <w:r w:rsidRPr="00483681">
              <w:rPr>
                <w:rStyle w:val="Hipervnculo"/>
                <w:rFonts w:ascii="Arial" w:eastAsia="Arial" w:hAnsi="Arial" w:cs="Arial"/>
                <w:noProof/>
              </w:rPr>
              <w:t>8.1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Computación en la nube</w:t>
            </w:r>
            <w:r>
              <w:rPr>
                <w:noProof/>
                <w:webHidden/>
              </w:rPr>
              <w:tab/>
            </w:r>
            <w:r>
              <w:rPr>
                <w:noProof/>
                <w:webHidden/>
              </w:rPr>
              <w:fldChar w:fldCharType="begin"/>
            </w:r>
            <w:r>
              <w:rPr>
                <w:noProof/>
                <w:webHidden/>
              </w:rPr>
              <w:instrText xml:space="preserve"> PAGEREF _Toc161917856 \h </w:instrText>
            </w:r>
            <w:r>
              <w:rPr>
                <w:noProof/>
                <w:webHidden/>
              </w:rPr>
            </w:r>
            <w:r>
              <w:rPr>
                <w:noProof/>
                <w:webHidden/>
              </w:rPr>
              <w:fldChar w:fldCharType="separate"/>
            </w:r>
            <w:r>
              <w:rPr>
                <w:noProof/>
                <w:webHidden/>
              </w:rPr>
              <w:t>40</w:t>
            </w:r>
            <w:r>
              <w:rPr>
                <w:noProof/>
                <w:webHidden/>
              </w:rPr>
              <w:fldChar w:fldCharType="end"/>
            </w:r>
          </w:hyperlink>
        </w:p>
        <w:p w14:paraId="2E030CAD" w14:textId="178A2590"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7" w:history="1">
            <w:r w:rsidRPr="00483681">
              <w:rPr>
                <w:rStyle w:val="Hipervnculo"/>
                <w:rFonts w:ascii="Arial" w:eastAsia="Arial" w:hAnsi="Arial" w:cs="Arial"/>
                <w:noProof/>
              </w:rPr>
              <w:t>8.2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Big Data</w:t>
            </w:r>
            <w:r>
              <w:rPr>
                <w:noProof/>
                <w:webHidden/>
              </w:rPr>
              <w:tab/>
            </w:r>
            <w:r>
              <w:rPr>
                <w:noProof/>
                <w:webHidden/>
              </w:rPr>
              <w:fldChar w:fldCharType="begin"/>
            </w:r>
            <w:r>
              <w:rPr>
                <w:noProof/>
                <w:webHidden/>
              </w:rPr>
              <w:instrText xml:space="preserve"> PAGEREF _Toc161917857 \h </w:instrText>
            </w:r>
            <w:r>
              <w:rPr>
                <w:noProof/>
                <w:webHidden/>
              </w:rPr>
            </w:r>
            <w:r>
              <w:rPr>
                <w:noProof/>
                <w:webHidden/>
              </w:rPr>
              <w:fldChar w:fldCharType="separate"/>
            </w:r>
            <w:r>
              <w:rPr>
                <w:noProof/>
                <w:webHidden/>
              </w:rPr>
              <w:t>41</w:t>
            </w:r>
            <w:r>
              <w:rPr>
                <w:noProof/>
                <w:webHidden/>
              </w:rPr>
              <w:fldChar w:fldCharType="end"/>
            </w:r>
          </w:hyperlink>
        </w:p>
        <w:p w14:paraId="460A1619" w14:textId="320107B9"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58" w:history="1">
            <w:r w:rsidRPr="00483681">
              <w:rPr>
                <w:rStyle w:val="Hipervnculo"/>
                <w:rFonts w:ascii="Arial" w:eastAsia="Arial" w:hAnsi="Arial" w:cs="Arial"/>
                <w:noProof/>
              </w:rPr>
              <w:t>8.3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Internet de las cosas</w:t>
            </w:r>
            <w:r>
              <w:rPr>
                <w:noProof/>
                <w:webHidden/>
              </w:rPr>
              <w:tab/>
            </w:r>
            <w:r>
              <w:rPr>
                <w:noProof/>
                <w:webHidden/>
              </w:rPr>
              <w:fldChar w:fldCharType="begin"/>
            </w:r>
            <w:r>
              <w:rPr>
                <w:noProof/>
                <w:webHidden/>
              </w:rPr>
              <w:instrText xml:space="preserve"> PAGEREF _Toc161917858 \h </w:instrText>
            </w:r>
            <w:r>
              <w:rPr>
                <w:noProof/>
                <w:webHidden/>
              </w:rPr>
            </w:r>
            <w:r>
              <w:rPr>
                <w:noProof/>
                <w:webHidden/>
              </w:rPr>
              <w:fldChar w:fldCharType="separate"/>
            </w:r>
            <w:r>
              <w:rPr>
                <w:noProof/>
                <w:webHidden/>
              </w:rPr>
              <w:t>41</w:t>
            </w:r>
            <w:r>
              <w:rPr>
                <w:noProof/>
                <w:webHidden/>
              </w:rPr>
              <w:fldChar w:fldCharType="end"/>
            </w:r>
          </w:hyperlink>
        </w:p>
        <w:p w14:paraId="0BFEA157" w14:textId="7C49D66A" w:rsidR="00287BA9" w:rsidRDefault="00287BA9">
          <w:pPr>
            <w:pStyle w:val="TDC2"/>
            <w:tabs>
              <w:tab w:val="right" w:leader="dot" w:pos="8828"/>
            </w:tabs>
            <w:rPr>
              <w:rFonts w:eastAsiaTheme="minorEastAsia" w:cstheme="minorBidi"/>
              <w:b w:val="0"/>
              <w:bCs w:val="0"/>
              <w:noProof/>
              <w:kern w:val="2"/>
              <w:sz w:val="24"/>
              <w:szCs w:val="24"/>
              <w14:ligatures w14:val="standardContextual"/>
            </w:rPr>
          </w:pPr>
          <w:hyperlink w:anchor="_Toc161917859" w:history="1">
            <w:r w:rsidRPr="00483681">
              <w:rPr>
                <w:rStyle w:val="Hipervnculo"/>
                <w:rFonts w:ascii="Aptos" w:eastAsia="Arial" w:hAnsi="Aptos" w:cs="Arial"/>
                <w:noProof/>
              </w:rPr>
              <w:t>8.4 Redes 5G y Superiores</w:t>
            </w:r>
            <w:r>
              <w:rPr>
                <w:noProof/>
                <w:webHidden/>
              </w:rPr>
              <w:tab/>
            </w:r>
            <w:r>
              <w:rPr>
                <w:noProof/>
                <w:webHidden/>
              </w:rPr>
              <w:fldChar w:fldCharType="begin"/>
            </w:r>
            <w:r>
              <w:rPr>
                <w:noProof/>
                <w:webHidden/>
              </w:rPr>
              <w:instrText xml:space="preserve"> PAGEREF _Toc161917859 \h </w:instrText>
            </w:r>
            <w:r>
              <w:rPr>
                <w:noProof/>
                <w:webHidden/>
              </w:rPr>
            </w:r>
            <w:r>
              <w:rPr>
                <w:noProof/>
                <w:webHidden/>
              </w:rPr>
              <w:fldChar w:fldCharType="separate"/>
            </w:r>
            <w:r>
              <w:rPr>
                <w:noProof/>
                <w:webHidden/>
              </w:rPr>
              <w:t>42</w:t>
            </w:r>
            <w:r>
              <w:rPr>
                <w:noProof/>
                <w:webHidden/>
              </w:rPr>
              <w:fldChar w:fldCharType="end"/>
            </w:r>
          </w:hyperlink>
        </w:p>
        <w:p w14:paraId="42803B6E" w14:textId="507BF35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60" w:history="1">
            <w:r w:rsidRPr="00483681">
              <w:rPr>
                <w:rStyle w:val="Hipervnculo"/>
                <w:rFonts w:ascii="Aptos" w:eastAsia="Arial" w:hAnsi="Aptos" w:cs="Arial"/>
                <w:noProof/>
              </w:rPr>
              <w:t>8.5</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Ciberseguridad</w:t>
            </w:r>
            <w:r>
              <w:rPr>
                <w:noProof/>
                <w:webHidden/>
              </w:rPr>
              <w:tab/>
            </w:r>
            <w:r>
              <w:rPr>
                <w:noProof/>
                <w:webHidden/>
              </w:rPr>
              <w:fldChar w:fldCharType="begin"/>
            </w:r>
            <w:r>
              <w:rPr>
                <w:noProof/>
                <w:webHidden/>
              </w:rPr>
              <w:instrText xml:space="preserve"> PAGEREF _Toc161917860 \h </w:instrText>
            </w:r>
            <w:r>
              <w:rPr>
                <w:noProof/>
                <w:webHidden/>
              </w:rPr>
            </w:r>
            <w:r>
              <w:rPr>
                <w:noProof/>
                <w:webHidden/>
              </w:rPr>
              <w:fldChar w:fldCharType="separate"/>
            </w:r>
            <w:r>
              <w:rPr>
                <w:noProof/>
                <w:webHidden/>
              </w:rPr>
              <w:t>42</w:t>
            </w:r>
            <w:r>
              <w:rPr>
                <w:noProof/>
                <w:webHidden/>
              </w:rPr>
              <w:fldChar w:fldCharType="end"/>
            </w:r>
          </w:hyperlink>
        </w:p>
        <w:p w14:paraId="4C74C6F9" w14:textId="1495FD98" w:rsidR="00287BA9" w:rsidRDefault="00287BA9">
          <w:pPr>
            <w:pStyle w:val="TDC2"/>
            <w:tabs>
              <w:tab w:val="right" w:leader="dot" w:pos="8828"/>
            </w:tabs>
            <w:rPr>
              <w:rFonts w:eastAsiaTheme="minorEastAsia" w:cstheme="minorBidi"/>
              <w:b w:val="0"/>
              <w:bCs w:val="0"/>
              <w:noProof/>
              <w:kern w:val="2"/>
              <w:sz w:val="24"/>
              <w:szCs w:val="24"/>
              <w14:ligatures w14:val="standardContextual"/>
            </w:rPr>
          </w:pPr>
          <w:hyperlink w:anchor="_Toc161917861" w:history="1">
            <w:r w:rsidRPr="00483681">
              <w:rPr>
                <w:rStyle w:val="Hipervnculo"/>
                <w:rFonts w:ascii="Aptos" w:eastAsia="Arial" w:hAnsi="Aptos" w:cs="Arial"/>
                <w:noProof/>
              </w:rPr>
              <w:t>8.6 Gobernanza de Datos</w:t>
            </w:r>
            <w:r>
              <w:rPr>
                <w:noProof/>
                <w:webHidden/>
              </w:rPr>
              <w:tab/>
            </w:r>
            <w:r>
              <w:rPr>
                <w:noProof/>
                <w:webHidden/>
              </w:rPr>
              <w:fldChar w:fldCharType="begin"/>
            </w:r>
            <w:r>
              <w:rPr>
                <w:noProof/>
                <w:webHidden/>
              </w:rPr>
              <w:instrText xml:space="preserve"> PAGEREF _Toc161917861 \h </w:instrText>
            </w:r>
            <w:r>
              <w:rPr>
                <w:noProof/>
                <w:webHidden/>
              </w:rPr>
            </w:r>
            <w:r>
              <w:rPr>
                <w:noProof/>
                <w:webHidden/>
              </w:rPr>
              <w:fldChar w:fldCharType="separate"/>
            </w:r>
            <w:r>
              <w:rPr>
                <w:noProof/>
                <w:webHidden/>
              </w:rPr>
              <w:t>43</w:t>
            </w:r>
            <w:r>
              <w:rPr>
                <w:noProof/>
                <w:webHidden/>
              </w:rPr>
              <w:fldChar w:fldCharType="end"/>
            </w:r>
          </w:hyperlink>
        </w:p>
        <w:p w14:paraId="37021A65" w14:textId="35B5CB9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62" w:history="1">
            <w:r w:rsidRPr="00483681">
              <w:rPr>
                <w:rStyle w:val="Hipervnculo"/>
                <w:rFonts w:ascii="Aptos" w:eastAsia="Arial" w:hAnsi="Aptos" w:cs="Arial"/>
                <w:noProof/>
              </w:rPr>
              <w:t>8.7</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Interoperabilidad</w:t>
            </w:r>
            <w:r>
              <w:rPr>
                <w:noProof/>
                <w:webHidden/>
              </w:rPr>
              <w:tab/>
            </w:r>
            <w:r>
              <w:rPr>
                <w:noProof/>
                <w:webHidden/>
              </w:rPr>
              <w:fldChar w:fldCharType="begin"/>
            </w:r>
            <w:r>
              <w:rPr>
                <w:noProof/>
                <w:webHidden/>
              </w:rPr>
              <w:instrText xml:space="preserve"> PAGEREF _Toc161917862 \h </w:instrText>
            </w:r>
            <w:r>
              <w:rPr>
                <w:noProof/>
                <w:webHidden/>
              </w:rPr>
            </w:r>
            <w:r>
              <w:rPr>
                <w:noProof/>
                <w:webHidden/>
              </w:rPr>
              <w:fldChar w:fldCharType="separate"/>
            </w:r>
            <w:r>
              <w:rPr>
                <w:noProof/>
                <w:webHidden/>
              </w:rPr>
              <w:t>43</w:t>
            </w:r>
            <w:r>
              <w:rPr>
                <w:noProof/>
                <w:webHidden/>
              </w:rPr>
              <w:fldChar w:fldCharType="end"/>
            </w:r>
          </w:hyperlink>
        </w:p>
        <w:p w14:paraId="66BB69A8" w14:textId="5C50447A"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63" w:history="1">
            <w:r w:rsidRPr="00483681">
              <w:rPr>
                <w:rStyle w:val="Hipervnculo"/>
                <w:rFonts w:ascii="Aptos" w:eastAsia="Arial" w:hAnsi="Aptos" w:cs="Arial"/>
                <w:noProof/>
              </w:rPr>
              <w:t>8.8</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Otros Habilitantes</w:t>
            </w:r>
            <w:r>
              <w:rPr>
                <w:noProof/>
                <w:webHidden/>
              </w:rPr>
              <w:tab/>
            </w:r>
            <w:r>
              <w:rPr>
                <w:noProof/>
                <w:webHidden/>
              </w:rPr>
              <w:fldChar w:fldCharType="begin"/>
            </w:r>
            <w:r>
              <w:rPr>
                <w:noProof/>
                <w:webHidden/>
              </w:rPr>
              <w:instrText xml:space="preserve"> PAGEREF _Toc161917863 \h </w:instrText>
            </w:r>
            <w:r>
              <w:rPr>
                <w:noProof/>
                <w:webHidden/>
              </w:rPr>
            </w:r>
            <w:r>
              <w:rPr>
                <w:noProof/>
                <w:webHidden/>
              </w:rPr>
              <w:fldChar w:fldCharType="separate"/>
            </w:r>
            <w:r>
              <w:rPr>
                <w:noProof/>
                <w:webHidden/>
              </w:rPr>
              <w:t>44</w:t>
            </w:r>
            <w:r>
              <w:rPr>
                <w:noProof/>
                <w:webHidden/>
              </w:rPr>
              <w:fldChar w:fldCharType="end"/>
            </w:r>
          </w:hyperlink>
        </w:p>
        <w:p w14:paraId="3ED1517C" w14:textId="28AF7F03"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64" w:history="1">
            <w:r w:rsidRPr="00483681">
              <w:rPr>
                <w:rStyle w:val="Hipervnculo"/>
                <w:rFonts w:ascii="Aptos" w:eastAsia="Arial" w:hAnsi="Aptos" w:cs="Arial"/>
                <w:noProof/>
              </w:rPr>
              <w:t>9.</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Marco estratégico</w:t>
            </w:r>
            <w:r>
              <w:rPr>
                <w:noProof/>
                <w:webHidden/>
              </w:rPr>
              <w:tab/>
            </w:r>
            <w:r>
              <w:rPr>
                <w:noProof/>
                <w:webHidden/>
              </w:rPr>
              <w:fldChar w:fldCharType="begin"/>
            </w:r>
            <w:r>
              <w:rPr>
                <w:noProof/>
                <w:webHidden/>
              </w:rPr>
              <w:instrText xml:space="preserve"> PAGEREF _Toc161917864 \h </w:instrText>
            </w:r>
            <w:r>
              <w:rPr>
                <w:noProof/>
                <w:webHidden/>
              </w:rPr>
            </w:r>
            <w:r>
              <w:rPr>
                <w:noProof/>
                <w:webHidden/>
              </w:rPr>
              <w:fldChar w:fldCharType="separate"/>
            </w:r>
            <w:r>
              <w:rPr>
                <w:noProof/>
                <w:webHidden/>
              </w:rPr>
              <w:t>44</w:t>
            </w:r>
            <w:r>
              <w:rPr>
                <w:noProof/>
                <w:webHidden/>
              </w:rPr>
              <w:fldChar w:fldCharType="end"/>
            </w:r>
          </w:hyperlink>
        </w:p>
        <w:p w14:paraId="7F2FDAC2" w14:textId="248A1A71"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65" w:history="1">
            <w:r w:rsidRPr="00483681">
              <w:rPr>
                <w:rStyle w:val="Hipervnculo"/>
                <w:rFonts w:ascii="Arial" w:eastAsia="Arial" w:hAnsi="Arial" w:cs="Arial"/>
                <w:noProof/>
              </w:rPr>
              <w:t>9.1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Objetivos Estratégicos</w:t>
            </w:r>
            <w:r>
              <w:rPr>
                <w:noProof/>
                <w:webHidden/>
              </w:rPr>
              <w:tab/>
            </w:r>
            <w:r>
              <w:rPr>
                <w:noProof/>
                <w:webHidden/>
              </w:rPr>
              <w:fldChar w:fldCharType="begin"/>
            </w:r>
            <w:r>
              <w:rPr>
                <w:noProof/>
                <w:webHidden/>
              </w:rPr>
              <w:instrText xml:space="preserve"> PAGEREF _Toc161917865 \h </w:instrText>
            </w:r>
            <w:r>
              <w:rPr>
                <w:noProof/>
                <w:webHidden/>
              </w:rPr>
            </w:r>
            <w:r>
              <w:rPr>
                <w:noProof/>
                <w:webHidden/>
              </w:rPr>
              <w:fldChar w:fldCharType="separate"/>
            </w:r>
            <w:r>
              <w:rPr>
                <w:noProof/>
                <w:webHidden/>
              </w:rPr>
              <w:t>44</w:t>
            </w:r>
            <w:r>
              <w:rPr>
                <w:noProof/>
                <w:webHidden/>
              </w:rPr>
              <w:fldChar w:fldCharType="end"/>
            </w:r>
          </w:hyperlink>
        </w:p>
        <w:p w14:paraId="69E84713" w14:textId="1C2C64E0" w:rsidR="00287BA9" w:rsidRDefault="00287BA9">
          <w:pPr>
            <w:pStyle w:val="TDC3"/>
            <w:rPr>
              <w:rFonts w:eastAsiaTheme="minorEastAsia" w:cstheme="minorBidi"/>
              <w:noProof/>
              <w:kern w:val="2"/>
              <w:sz w:val="24"/>
              <w:szCs w:val="24"/>
              <w14:ligatures w14:val="standardContextual"/>
            </w:rPr>
          </w:pPr>
          <w:hyperlink w:anchor="_Toc161917866" w:history="1">
            <w:r w:rsidRPr="00483681">
              <w:rPr>
                <w:rStyle w:val="Hipervnculo"/>
                <w:rFonts w:ascii="Aptos" w:eastAsia="Arial" w:hAnsi="Aptos" w:cs="Arial"/>
                <w:noProof/>
              </w:rPr>
              <w:t>9.1.1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Objetivo general.</w:t>
            </w:r>
            <w:r>
              <w:rPr>
                <w:noProof/>
                <w:webHidden/>
              </w:rPr>
              <w:tab/>
            </w:r>
            <w:r>
              <w:rPr>
                <w:noProof/>
                <w:webHidden/>
              </w:rPr>
              <w:fldChar w:fldCharType="begin"/>
            </w:r>
            <w:r>
              <w:rPr>
                <w:noProof/>
                <w:webHidden/>
              </w:rPr>
              <w:instrText xml:space="preserve"> PAGEREF _Toc161917866 \h </w:instrText>
            </w:r>
            <w:r>
              <w:rPr>
                <w:noProof/>
                <w:webHidden/>
              </w:rPr>
            </w:r>
            <w:r>
              <w:rPr>
                <w:noProof/>
                <w:webHidden/>
              </w:rPr>
              <w:fldChar w:fldCharType="separate"/>
            </w:r>
            <w:r>
              <w:rPr>
                <w:noProof/>
                <w:webHidden/>
              </w:rPr>
              <w:t>45</w:t>
            </w:r>
            <w:r>
              <w:rPr>
                <w:noProof/>
                <w:webHidden/>
              </w:rPr>
              <w:fldChar w:fldCharType="end"/>
            </w:r>
          </w:hyperlink>
        </w:p>
        <w:p w14:paraId="0EFB94D3" w14:textId="03728FEE" w:rsidR="00287BA9" w:rsidRDefault="00287BA9">
          <w:pPr>
            <w:pStyle w:val="TDC3"/>
            <w:rPr>
              <w:rFonts w:eastAsiaTheme="minorEastAsia" w:cstheme="minorBidi"/>
              <w:noProof/>
              <w:kern w:val="2"/>
              <w:sz w:val="24"/>
              <w:szCs w:val="24"/>
              <w14:ligatures w14:val="standardContextual"/>
            </w:rPr>
          </w:pPr>
          <w:hyperlink w:anchor="_Toc161917867" w:history="1">
            <w:r w:rsidRPr="00483681">
              <w:rPr>
                <w:rStyle w:val="Hipervnculo"/>
                <w:rFonts w:ascii="Aptos" w:eastAsia="Arial" w:hAnsi="Aptos" w:cs="Arial"/>
                <w:noProof/>
              </w:rPr>
              <w:t>9.1.2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Objetivos específicos.</w:t>
            </w:r>
            <w:r>
              <w:rPr>
                <w:noProof/>
                <w:webHidden/>
              </w:rPr>
              <w:tab/>
            </w:r>
            <w:r>
              <w:rPr>
                <w:noProof/>
                <w:webHidden/>
              </w:rPr>
              <w:fldChar w:fldCharType="begin"/>
            </w:r>
            <w:r>
              <w:rPr>
                <w:noProof/>
                <w:webHidden/>
              </w:rPr>
              <w:instrText xml:space="preserve"> PAGEREF _Toc161917867 \h </w:instrText>
            </w:r>
            <w:r>
              <w:rPr>
                <w:noProof/>
                <w:webHidden/>
              </w:rPr>
            </w:r>
            <w:r>
              <w:rPr>
                <w:noProof/>
                <w:webHidden/>
              </w:rPr>
              <w:fldChar w:fldCharType="separate"/>
            </w:r>
            <w:r>
              <w:rPr>
                <w:noProof/>
                <w:webHidden/>
              </w:rPr>
              <w:t>45</w:t>
            </w:r>
            <w:r>
              <w:rPr>
                <w:noProof/>
                <w:webHidden/>
              </w:rPr>
              <w:fldChar w:fldCharType="end"/>
            </w:r>
          </w:hyperlink>
        </w:p>
        <w:p w14:paraId="64890BDC" w14:textId="2A2519A3"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68" w:history="1">
            <w:r w:rsidRPr="00483681">
              <w:rPr>
                <w:rStyle w:val="Hipervnculo"/>
                <w:rFonts w:ascii="Arial" w:eastAsia="Arial" w:hAnsi="Arial" w:cs="Arial"/>
                <w:noProof/>
              </w:rPr>
              <w:t>9.2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Prioridades y su alineación con los Objetivos Estratégicos</w:t>
            </w:r>
            <w:r>
              <w:rPr>
                <w:noProof/>
                <w:webHidden/>
              </w:rPr>
              <w:tab/>
            </w:r>
            <w:r>
              <w:rPr>
                <w:noProof/>
                <w:webHidden/>
              </w:rPr>
              <w:fldChar w:fldCharType="begin"/>
            </w:r>
            <w:r>
              <w:rPr>
                <w:noProof/>
                <w:webHidden/>
              </w:rPr>
              <w:instrText xml:space="preserve"> PAGEREF _Toc161917868 \h </w:instrText>
            </w:r>
            <w:r>
              <w:rPr>
                <w:noProof/>
                <w:webHidden/>
              </w:rPr>
            </w:r>
            <w:r>
              <w:rPr>
                <w:noProof/>
                <w:webHidden/>
              </w:rPr>
              <w:fldChar w:fldCharType="separate"/>
            </w:r>
            <w:r>
              <w:rPr>
                <w:noProof/>
                <w:webHidden/>
              </w:rPr>
              <w:t>45</w:t>
            </w:r>
            <w:r>
              <w:rPr>
                <w:noProof/>
                <w:webHidden/>
              </w:rPr>
              <w:fldChar w:fldCharType="end"/>
            </w:r>
          </w:hyperlink>
        </w:p>
        <w:p w14:paraId="7898F360" w14:textId="004AE674" w:rsidR="00287BA9" w:rsidRDefault="00287BA9">
          <w:pPr>
            <w:pStyle w:val="TDC3"/>
            <w:rPr>
              <w:rFonts w:eastAsiaTheme="minorEastAsia" w:cstheme="minorBidi"/>
              <w:noProof/>
              <w:kern w:val="2"/>
              <w:sz w:val="24"/>
              <w:szCs w:val="24"/>
              <w14:ligatures w14:val="standardContextual"/>
            </w:rPr>
          </w:pPr>
          <w:hyperlink w:anchor="_Toc161917869" w:history="1">
            <w:r w:rsidRPr="00483681">
              <w:rPr>
                <w:rStyle w:val="Hipervnculo"/>
                <w:rFonts w:ascii="Aptos" w:eastAsia="Arial" w:hAnsi="Aptos" w:cs="Arial"/>
                <w:noProof/>
              </w:rPr>
              <w:t>9.2.1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Transición hacia un nuevo modelo productivo y laboral</w:t>
            </w:r>
            <w:r>
              <w:rPr>
                <w:noProof/>
                <w:webHidden/>
              </w:rPr>
              <w:tab/>
            </w:r>
            <w:r>
              <w:rPr>
                <w:noProof/>
                <w:webHidden/>
              </w:rPr>
              <w:fldChar w:fldCharType="begin"/>
            </w:r>
            <w:r>
              <w:rPr>
                <w:noProof/>
                <w:webHidden/>
              </w:rPr>
              <w:instrText xml:space="preserve"> PAGEREF _Toc161917869 \h </w:instrText>
            </w:r>
            <w:r>
              <w:rPr>
                <w:noProof/>
                <w:webHidden/>
              </w:rPr>
            </w:r>
            <w:r>
              <w:rPr>
                <w:noProof/>
                <w:webHidden/>
              </w:rPr>
              <w:fldChar w:fldCharType="separate"/>
            </w:r>
            <w:r>
              <w:rPr>
                <w:noProof/>
                <w:webHidden/>
              </w:rPr>
              <w:t>45</w:t>
            </w:r>
            <w:r>
              <w:rPr>
                <w:noProof/>
                <w:webHidden/>
              </w:rPr>
              <w:fldChar w:fldCharType="end"/>
            </w:r>
          </w:hyperlink>
        </w:p>
        <w:p w14:paraId="1EBD9EC4" w14:textId="3076A23C" w:rsidR="00287BA9" w:rsidRDefault="00287BA9">
          <w:pPr>
            <w:pStyle w:val="TDC3"/>
            <w:rPr>
              <w:rFonts w:eastAsiaTheme="minorEastAsia" w:cstheme="minorBidi"/>
              <w:noProof/>
              <w:kern w:val="2"/>
              <w:sz w:val="24"/>
              <w:szCs w:val="24"/>
              <w14:ligatures w14:val="standardContextual"/>
            </w:rPr>
          </w:pPr>
          <w:hyperlink w:anchor="_Toc161917870" w:history="1">
            <w:r w:rsidRPr="00483681">
              <w:rPr>
                <w:rStyle w:val="Hipervnculo"/>
                <w:rFonts w:ascii="Aptos" w:eastAsia="Arial" w:hAnsi="Aptos" w:cs="Arial"/>
                <w:noProof/>
              </w:rPr>
              <w:t>9.2.2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Inteligencia Artificial para la reducción del déficit fiscal</w:t>
            </w:r>
            <w:r>
              <w:rPr>
                <w:noProof/>
                <w:webHidden/>
              </w:rPr>
              <w:tab/>
            </w:r>
            <w:r>
              <w:rPr>
                <w:noProof/>
                <w:webHidden/>
              </w:rPr>
              <w:fldChar w:fldCharType="begin"/>
            </w:r>
            <w:r>
              <w:rPr>
                <w:noProof/>
                <w:webHidden/>
              </w:rPr>
              <w:instrText xml:space="preserve"> PAGEREF _Toc161917870 \h </w:instrText>
            </w:r>
            <w:r>
              <w:rPr>
                <w:noProof/>
                <w:webHidden/>
              </w:rPr>
            </w:r>
            <w:r>
              <w:rPr>
                <w:noProof/>
                <w:webHidden/>
              </w:rPr>
              <w:fldChar w:fldCharType="separate"/>
            </w:r>
            <w:r>
              <w:rPr>
                <w:noProof/>
                <w:webHidden/>
              </w:rPr>
              <w:t>46</w:t>
            </w:r>
            <w:r>
              <w:rPr>
                <w:noProof/>
                <w:webHidden/>
              </w:rPr>
              <w:fldChar w:fldCharType="end"/>
            </w:r>
          </w:hyperlink>
        </w:p>
        <w:p w14:paraId="6B808677" w14:textId="655C2068" w:rsidR="00287BA9" w:rsidRDefault="00287BA9">
          <w:pPr>
            <w:pStyle w:val="TDC3"/>
            <w:rPr>
              <w:rFonts w:eastAsiaTheme="minorEastAsia" w:cstheme="minorBidi"/>
              <w:noProof/>
              <w:kern w:val="2"/>
              <w:sz w:val="24"/>
              <w:szCs w:val="24"/>
              <w14:ligatures w14:val="standardContextual"/>
            </w:rPr>
          </w:pPr>
          <w:hyperlink w:anchor="_Toc161917871" w:history="1">
            <w:r w:rsidRPr="00483681">
              <w:rPr>
                <w:rStyle w:val="Hipervnculo"/>
                <w:rFonts w:ascii="Aptos" w:eastAsia="Arial" w:hAnsi="Aptos" w:cs="Arial"/>
                <w:noProof/>
              </w:rPr>
              <w:t>9.2.3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Formación de capacidades digitales específicas</w:t>
            </w:r>
            <w:r>
              <w:rPr>
                <w:noProof/>
                <w:webHidden/>
              </w:rPr>
              <w:tab/>
            </w:r>
            <w:r>
              <w:rPr>
                <w:noProof/>
                <w:webHidden/>
              </w:rPr>
              <w:fldChar w:fldCharType="begin"/>
            </w:r>
            <w:r>
              <w:rPr>
                <w:noProof/>
                <w:webHidden/>
              </w:rPr>
              <w:instrText xml:space="preserve"> PAGEREF _Toc161917871 \h </w:instrText>
            </w:r>
            <w:r>
              <w:rPr>
                <w:noProof/>
                <w:webHidden/>
              </w:rPr>
            </w:r>
            <w:r>
              <w:rPr>
                <w:noProof/>
                <w:webHidden/>
              </w:rPr>
              <w:fldChar w:fldCharType="separate"/>
            </w:r>
            <w:r>
              <w:rPr>
                <w:noProof/>
                <w:webHidden/>
              </w:rPr>
              <w:t>47</w:t>
            </w:r>
            <w:r>
              <w:rPr>
                <w:noProof/>
                <w:webHidden/>
              </w:rPr>
              <w:fldChar w:fldCharType="end"/>
            </w:r>
          </w:hyperlink>
        </w:p>
        <w:p w14:paraId="3CB36516" w14:textId="7346407B" w:rsidR="00287BA9" w:rsidRDefault="00287BA9">
          <w:pPr>
            <w:pStyle w:val="TDC3"/>
            <w:rPr>
              <w:rFonts w:eastAsiaTheme="minorEastAsia" w:cstheme="minorBidi"/>
              <w:noProof/>
              <w:kern w:val="2"/>
              <w:sz w:val="24"/>
              <w:szCs w:val="24"/>
              <w14:ligatures w14:val="standardContextual"/>
            </w:rPr>
          </w:pPr>
          <w:hyperlink w:anchor="_Toc161917872" w:history="1">
            <w:r w:rsidRPr="00483681">
              <w:rPr>
                <w:rStyle w:val="Hipervnculo"/>
                <w:rFonts w:ascii="Aptos" w:eastAsia="Arial" w:hAnsi="Aptos" w:cs="Arial"/>
                <w:noProof/>
              </w:rPr>
              <w:t>9.2.4</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Gestión preventiva de riesgos para la calidad de la vida de las personas</w:t>
            </w:r>
            <w:r>
              <w:rPr>
                <w:noProof/>
                <w:webHidden/>
              </w:rPr>
              <w:tab/>
            </w:r>
            <w:r>
              <w:rPr>
                <w:noProof/>
                <w:webHidden/>
              </w:rPr>
              <w:fldChar w:fldCharType="begin"/>
            </w:r>
            <w:r>
              <w:rPr>
                <w:noProof/>
                <w:webHidden/>
              </w:rPr>
              <w:instrText xml:space="preserve"> PAGEREF _Toc161917872 \h </w:instrText>
            </w:r>
            <w:r>
              <w:rPr>
                <w:noProof/>
                <w:webHidden/>
              </w:rPr>
            </w:r>
            <w:r>
              <w:rPr>
                <w:noProof/>
                <w:webHidden/>
              </w:rPr>
              <w:fldChar w:fldCharType="separate"/>
            </w:r>
            <w:r>
              <w:rPr>
                <w:noProof/>
                <w:webHidden/>
              </w:rPr>
              <w:t>48</w:t>
            </w:r>
            <w:r>
              <w:rPr>
                <w:noProof/>
                <w:webHidden/>
              </w:rPr>
              <w:fldChar w:fldCharType="end"/>
            </w:r>
          </w:hyperlink>
        </w:p>
        <w:p w14:paraId="4939DF5F" w14:textId="2E11AEC1" w:rsidR="00287BA9" w:rsidRDefault="00287BA9">
          <w:pPr>
            <w:pStyle w:val="TDC2"/>
            <w:tabs>
              <w:tab w:val="left" w:pos="880"/>
              <w:tab w:val="right" w:leader="dot" w:pos="8828"/>
            </w:tabs>
            <w:rPr>
              <w:rFonts w:eastAsiaTheme="minorEastAsia" w:cstheme="minorBidi"/>
              <w:b w:val="0"/>
              <w:bCs w:val="0"/>
              <w:noProof/>
              <w:kern w:val="2"/>
              <w:sz w:val="24"/>
              <w:szCs w:val="24"/>
              <w14:ligatures w14:val="standardContextual"/>
            </w:rPr>
          </w:pPr>
          <w:hyperlink w:anchor="_Toc161917873" w:history="1">
            <w:r w:rsidRPr="00483681">
              <w:rPr>
                <w:rStyle w:val="Hipervnculo"/>
                <w:rFonts w:ascii="Arial" w:eastAsia="Arial" w:hAnsi="Arial" w:cs="Arial"/>
                <w:noProof/>
              </w:rPr>
              <w:t>9.3</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Ejes temáticos, líneas de acción y resultados esperados.</w:t>
            </w:r>
            <w:r>
              <w:rPr>
                <w:noProof/>
                <w:webHidden/>
              </w:rPr>
              <w:tab/>
            </w:r>
            <w:r>
              <w:rPr>
                <w:noProof/>
                <w:webHidden/>
              </w:rPr>
              <w:fldChar w:fldCharType="begin"/>
            </w:r>
            <w:r>
              <w:rPr>
                <w:noProof/>
                <w:webHidden/>
              </w:rPr>
              <w:instrText xml:space="preserve"> PAGEREF _Toc161917873 \h </w:instrText>
            </w:r>
            <w:r>
              <w:rPr>
                <w:noProof/>
                <w:webHidden/>
              </w:rPr>
            </w:r>
            <w:r>
              <w:rPr>
                <w:noProof/>
                <w:webHidden/>
              </w:rPr>
              <w:fldChar w:fldCharType="separate"/>
            </w:r>
            <w:r>
              <w:rPr>
                <w:noProof/>
                <w:webHidden/>
              </w:rPr>
              <w:t>48</w:t>
            </w:r>
            <w:r>
              <w:rPr>
                <w:noProof/>
                <w:webHidden/>
              </w:rPr>
              <w:fldChar w:fldCharType="end"/>
            </w:r>
          </w:hyperlink>
        </w:p>
        <w:p w14:paraId="4C3B2C4F" w14:textId="23E73454" w:rsidR="00287BA9" w:rsidRDefault="00287BA9">
          <w:pPr>
            <w:pStyle w:val="TDC3"/>
            <w:rPr>
              <w:rFonts w:eastAsiaTheme="minorEastAsia" w:cstheme="minorBidi"/>
              <w:noProof/>
              <w:kern w:val="2"/>
              <w:sz w:val="24"/>
              <w:szCs w:val="24"/>
              <w14:ligatures w14:val="standardContextual"/>
            </w:rPr>
          </w:pPr>
          <w:hyperlink w:anchor="_Toc161917874" w:history="1">
            <w:r w:rsidRPr="00483681">
              <w:rPr>
                <w:rStyle w:val="Hipervnculo"/>
                <w:rFonts w:ascii="Aptos" w:eastAsia="Arial" w:hAnsi="Aptos" w:cs="Arial"/>
                <w:noProof/>
              </w:rPr>
              <w:t>9.3.1</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1: Responsabilidad y ética en el desarrollo y uso de la Inteligencia Artificial.</w:t>
            </w:r>
            <w:r>
              <w:rPr>
                <w:noProof/>
                <w:webHidden/>
              </w:rPr>
              <w:tab/>
            </w:r>
            <w:r>
              <w:rPr>
                <w:noProof/>
                <w:webHidden/>
              </w:rPr>
              <w:fldChar w:fldCharType="begin"/>
            </w:r>
            <w:r>
              <w:rPr>
                <w:noProof/>
                <w:webHidden/>
              </w:rPr>
              <w:instrText xml:space="preserve"> PAGEREF _Toc161917874 \h </w:instrText>
            </w:r>
            <w:r>
              <w:rPr>
                <w:noProof/>
                <w:webHidden/>
              </w:rPr>
            </w:r>
            <w:r>
              <w:rPr>
                <w:noProof/>
                <w:webHidden/>
              </w:rPr>
              <w:fldChar w:fldCharType="separate"/>
            </w:r>
            <w:r>
              <w:rPr>
                <w:noProof/>
                <w:webHidden/>
              </w:rPr>
              <w:t>49</w:t>
            </w:r>
            <w:r>
              <w:rPr>
                <w:noProof/>
                <w:webHidden/>
              </w:rPr>
              <w:fldChar w:fldCharType="end"/>
            </w:r>
          </w:hyperlink>
        </w:p>
        <w:p w14:paraId="151FA2A7" w14:textId="30274EB8" w:rsidR="00287BA9" w:rsidRDefault="00287BA9">
          <w:pPr>
            <w:pStyle w:val="TDC3"/>
            <w:rPr>
              <w:rFonts w:eastAsiaTheme="minorEastAsia" w:cstheme="minorBidi"/>
              <w:noProof/>
              <w:kern w:val="2"/>
              <w:sz w:val="24"/>
              <w:szCs w:val="24"/>
              <w14:ligatures w14:val="standardContextual"/>
            </w:rPr>
          </w:pPr>
          <w:hyperlink w:anchor="_Toc161917875" w:history="1">
            <w:r w:rsidRPr="00483681">
              <w:rPr>
                <w:rStyle w:val="Hipervnculo"/>
                <w:rFonts w:ascii="Aptos" w:eastAsia="Arial" w:hAnsi="Aptos" w:cs="Arial"/>
                <w:noProof/>
              </w:rPr>
              <w:t>9.3.2</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2: Articulación territorial y nodos de desarrollo.</w:t>
            </w:r>
            <w:r>
              <w:rPr>
                <w:noProof/>
                <w:webHidden/>
              </w:rPr>
              <w:tab/>
            </w:r>
            <w:r>
              <w:rPr>
                <w:noProof/>
                <w:webHidden/>
              </w:rPr>
              <w:fldChar w:fldCharType="begin"/>
            </w:r>
            <w:r>
              <w:rPr>
                <w:noProof/>
                <w:webHidden/>
              </w:rPr>
              <w:instrText xml:space="preserve"> PAGEREF _Toc161917875 \h </w:instrText>
            </w:r>
            <w:r>
              <w:rPr>
                <w:noProof/>
                <w:webHidden/>
              </w:rPr>
            </w:r>
            <w:r>
              <w:rPr>
                <w:noProof/>
                <w:webHidden/>
              </w:rPr>
              <w:fldChar w:fldCharType="separate"/>
            </w:r>
            <w:r>
              <w:rPr>
                <w:noProof/>
                <w:webHidden/>
              </w:rPr>
              <w:t>50</w:t>
            </w:r>
            <w:r>
              <w:rPr>
                <w:noProof/>
                <w:webHidden/>
              </w:rPr>
              <w:fldChar w:fldCharType="end"/>
            </w:r>
          </w:hyperlink>
        </w:p>
        <w:p w14:paraId="79AF8CDF" w14:textId="58813AC5" w:rsidR="00287BA9" w:rsidRDefault="00287BA9">
          <w:pPr>
            <w:pStyle w:val="TDC3"/>
            <w:rPr>
              <w:rFonts w:eastAsiaTheme="minorEastAsia" w:cstheme="minorBidi"/>
              <w:noProof/>
              <w:kern w:val="2"/>
              <w:sz w:val="24"/>
              <w:szCs w:val="24"/>
              <w14:ligatures w14:val="standardContextual"/>
            </w:rPr>
          </w:pPr>
          <w:hyperlink w:anchor="_Toc161917876" w:history="1">
            <w:r w:rsidRPr="00483681">
              <w:rPr>
                <w:rStyle w:val="Hipervnculo"/>
                <w:rFonts w:ascii="Aptos" w:eastAsia="Arial" w:hAnsi="Aptos" w:cs="Arial"/>
                <w:noProof/>
              </w:rPr>
              <w:t>9.3.3</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3: Infraestructura digital</w:t>
            </w:r>
            <w:r>
              <w:rPr>
                <w:noProof/>
                <w:webHidden/>
              </w:rPr>
              <w:tab/>
            </w:r>
            <w:r>
              <w:rPr>
                <w:noProof/>
                <w:webHidden/>
              </w:rPr>
              <w:fldChar w:fldCharType="begin"/>
            </w:r>
            <w:r>
              <w:rPr>
                <w:noProof/>
                <w:webHidden/>
              </w:rPr>
              <w:instrText xml:space="preserve"> PAGEREF _Toc161917876 \h </w:instrText>
            </w:r>
            <w:r>
              <w:rPr>
                <w:noProof/>
                <w:webHidden/>
              </w:rPr>
            </w:r>
            <w:r>
              <w:rPr>
                <w:noProof/>
                <w:webHidden/>
              </w:rPr>
              <w:fldChar w:fldCharType="separate"/>
            </w:r>
            <w:r>
              <w:rPr>
                <w:noProof/>
                <w:webHidden/>
              </w:rPr>
              <w:t>51</w:t>
            </w:r>
            <w:r>
              <w:rPr>
                <w:noProof/>
                <w:webHidden/>
              </w:rPr>
              <w:fldChar w:fldCharType="end"/>
            </w:r>
          </w:hyperlink>
        </w:p>
        <w:p w14:paraId="5EBC4DA8" w14:textId="6D230953" w:rsidR="00287BA9" w:rsidRDefault="00287BA9">
          <w:pPr>
            <w:pStyle w:val="TDC3"/>
            <w:rPr>
              <w:rFonts w:eastAsiaTheme="minorEastAsia" w:cstheme="minorBidi"/>
              <w:noProof/>
              <w:kern w:val="2"/>
              <w:sz w:val="24"/>
              <w:szCs w:val="24"/>
              <w14:ligatures w14:val="standardContextual"/>
            </w:rPr>
          </w:pPr>
          <w:hyperlink w:anchor="_Toc161917877" w:history="1">
            <w:r w:rsidRPr="00483681">
              <w:rPr>
                <w:rStyle w:val="Hipervnculo"/>
                <w:rFonts w:ascii="Aptos" w:eastAsia="Arial" w:hAnsi="Aptos" w:cs="Arial"/>
                <w:noProof/>
              </w:rPr>
              <w:t>9.3.4</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4: Gobierno Inteligente.</w:t>
            </w:r>
            <w:r>
              <w:rPr>
                <w:noProof/>
                <w:webHidden/>
              </w:rPr>
              <w:tab/>
            </w:r>
            <w:r>
              <w:rPr>
                <w:noProof/>
                <w:webHidden/>
              </w:rPr>
              <w:fldChar w:fldCharType="begin"/>
            </w:r>
            <w:r>
              <w:rPr>
                <w:noProof/>
                <w:webHidden/>
              </w:rPr>
              <w:instrText xml:space="preserve"> PAGEREF _Toc161917877 \h </w:instrText>
            </w:r>
            <w:r>
              <w:rPr>
                <w:noProof/>
                <w:webHidden/>
              </w:rPr>
            </w:r>
            <w:r>
              <w:rPr>
                <w:noProof/>
                <w:webHidden/>
              </w:rPr>
              <w:fldChar w:fldCharType="separate"/>
            </w:r>
            <w:r>
              <w:rPr>
                <w:noProof/>
                <w:webHidden/>
              </w:rPr>
              <w:t>52</w:t>
            </w:r>
            <w:r>
              <w:rPr>
                <w:noProof/>
                <w:webHidden/>
              </w:rPr>
              <w:fldChar w:fldCharType="end"/>
            </w:r>
          </w:hyperlink>
        </w:p>
        <w:p w14:paraId="78FC0F9A" w14:textId="408F7E02" w:rsidR="00287BA9" w:rsidRDefault="00287BA9">
          <w:pPr>
            <w:pStyle w:val="TDC3"/>
            <w:rPr>
              <w:rFonts w:eastAsiaTheme="minorEastAsia" w:cstheme="minorBidi"/>
              <w:noProof/>
              <w:kern w:val="2"/>
              <w:sz w:val="24"/>
              <w:szCs w:val="24"/>
              <w14:ligatures w14:val="standardContextual"/>
            </w:rPr>
          </w:pPr>
          <w:hyperlink w:anchor="_Toc161917878" w:history="1">
            <w:r w:rsidRPr="00483681">
              <w:rPr>
                <w:rStyle w:val="Hipervnculo"/>
                <w:rFonts w:ascii="Aptos" w:eastAsia="Arial" w:hAnsi="Aptos" w:cs="Arial"/>
                <w:noProof/>
              </w:rPr>
              <w:t>9.3.5</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5: Capacitación y retención del conocimiento en IA.</w:t>
            </w:r>
            <w:r>
              <w:rPr>
                <w:noProof/>
                <w:webHidden/>
              </w:rPr>
              <w:tab/>
            </w:r>
            <w:r>
              <w:rPr>
                <w:noProof/>
                <w:webHidden/>
              </w:rPr>
              <w:fldChar w:fldCharType="begin"/>
            </w:r>
            <w:r>
              <w:rPr>
                <w:noProof/>
                <w:webHidden/>
              </w:rPr>
              <w:instrText xml:space="preserve"> PAGEREF _Toc161917878 \h </w:instrText>
            </w:r>
            <w:r>
              <w:rPr>
                <w:noProof/>
                <w:webHidden/>
              </w:rPr>
            </w:r>
            <w:r>
              <w:rPr>
                <w:noProof/>
                <w:webHidden/>
              </w:rPr>
              <w:fldChar w:fldCharType="separate"/>
            </w:r>
            <w:r>
              <w:rPr>
                <w:noProof/>
                <w:webHidden/>
              </w:rPr>
              <w:t>53</w:t>
            </w:r>
            <w:r>
              <w:rPr>
                <w:noProof/>
                <w:webHidden/>
              </w:rPr>
              <w:fldChar w:fldCharType="end"/>
            </w:r>
          </w:hyperlink>
        </w:p>
        <w:p w14:paraId="78EF8486" w14:textId="738E2929" w:rsidR="00287BA9" w:rsidRDefault="00287BA9">
          <w:pPr>
            <w:pStyle w:val="TDC3"/>
            <w:rPr>
              <w:rFonts w:eastAsiaTheme="minorEastAsia" w:cstheme="minorBidi"/>
              <w:noProof/>
              <w:kern w:val="2"/>
              <w:sz w:val="24"/>
              <w:szCs w:val="24"/>
              <w14:ligatures w14:val="standardContextual"/>
            </w:rPr>
          </w:pPr>
          <w:hyperlink w:anchor="_Toc161917879" w:history="1">
            <w:r w:rsidRPr="00483681">
              <w:rPr>
                <w:rStyle w:val="Hipervnculo"/>
                <w:rFonts w:ascii="Aptos" w:eastAsia="Arial" w:hAnsi="Aptos" w:cs="Arial"/>
                <w:noProof/>
              </w:rPr>
              <w:t>9.3.6</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6: Seguridad y privacidad de los datos y del uso de la IA.</w:t>
            </w:r>
            <w:r>
              <w:rPr>
                <w:noProof/>
                <w:webHidden/>
              </w:rPr>
              <w:tab/>
            </w:r>
            <w:r>
              <w:rPr>
                <w:noProof/>
                <w:webHidden/>
              </w:rPr>
              <w:fldChar w:fldCharType="begin"/>
            </w:r>
            <w:r>
              <w:rPr>
                <w:noProof/>
                <w:webHidden/>
              </w:rPr>
              <w:instrText xml:space="preserve"> PAGEREF _Toc161917879 \h </w:instrText>
            </w:r>
            <w:r>
              <w:rPr>
                <w:noProof/>
                <w:webHidden/>
              </w:rPr>
            </w:r>
            <w:r>
              <w:rPr>
                <w:noProof/>
                <w:webHidden/>
              </w:rPr>
              <w:fldChar w:fldCharType="separate"/>
            </w:r>
            <w:r>
              <w:rPr>
                <w:noProof/>
                <w:webHidden/>
              </w:rPr>
              <w:t>54</w:t>
            </w:r>
            <w:r>
              <w:rPr>
                <w:noProof/>
                <w:webHidden/>
              </w:rPr>
              <w:fldChar w:fldCharType="end"/>
            </w:r>
          </w:hyperlink>
        </w:p>
        <w:p w14:paraId="17BBF301" w14:textId="6AC421A1" w:rsidR="00287BA9" w:rsidRDefault="00287BA9">
          <w:pPr>
            <w:pStyle w:val="TDC3"/>
            <w:rPr>
              <w:rFonts w:eastAsiaTheme="minorEastAsia" w:cstheme="minorBidi"/>
              <w:noProof/>
              <w:kern w:val="2"/>
              <w:sz w:val="24"/>
              <w:szCs w:val="24"/>
              <w14:ligatures w14:val="standardContextual"/>
            </w:rPr>
          </w:pPr>
          <w:hyperlink w:anchor="_Toc161917880" w:history="1">
            <w:r w:rsidRPr="00483681">
              <w:rPr>
                <w:rStyle w:val="Hipervnculo"/>
                <w:rFonts w:ascii="Aptos" w:eastAsia="Arial" w:hAnsi="Aptos" w:cs="Arial"/>
                <w:noProof/>
              </w:rPr>
              <w:t>9.3.7</w:t>
            </w:r>
            <w:r>
              <w:rPr>
                <w:rFonts w:eastAsiaTheme="minorEastAsia" w:cstheme="minorBidi"/>
                <w:noProof/>
                <w:kern w:val="2"/>
                <w:sz w:val="24"/>
                <w:szCs w:val="24"/>
                <w14:ligatures w14:val="standardContextual"/>
              </w:rPr>
              <w:tab/>
            </w:r>
            <w:r w:rsidRPr="00483681">
              <w:rPr>
                <w:rStyle w:val="Hipervnculo"/>
                <w:rFonts w:ascii="Aptos" w:eastAsia="Arial" w:hAnsi="Aptos" w:cs="Arial"/>
                <w:noProof/>
              </w:rPr>
              <w:t>Eje 7: Clima institucional, normativa y gobernanza colaborativa</w:t>
            </w:r>
            <w:r>
              <w:rPr>
                <w:noProof/>
                <w:webHidden/>
              </w:rPr>
              <w:tab/>
            </w:r>
            <w:r>
              <w:rPr>
                <w:noProof/>
                <w:webHidden/>
              </w:rPr>
              <w:fldChar w:fldCharType="begin"/>
            </w:r>
            <w:r>
              <w:rPr>
                <w:noProof/>
                <w:webHidden/>
              </w:rPr>
              <w:instrText xml:space="preserve"> PAGEREF _Toc161917880 \h </w:instrText>
            </w:r>
            <w:r>
              <w:rPr>
                <w:noProof/>
                <w:webHidden/>
              </w:rPr>
            </w:r>
            <w:r>
              <w:rPr>
                <w:noProof/>
                <w:webHidden/>
              </w:rPr>
              <w:fldChar w:fldCharType="separate"/>
            </w:r>
            <w:r>
              <w:rPr>
                <w:noProof/>
                <w:webHidden/>
              </w:rPr>
              <w:t>54</w:t>
            </w:r>
            <w:r>
              <w:rPr>
                <w:noProof/>
                <w:webHidden/>
              </w:rPr>
              <w:fldChar w:fldCharType="end"/>
            </w:r>
          </w:hyperlink>
        </w:p>
        <w:p w14:paraId="20663D9D" w14:textId="59EC9F5B"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81" w:history="1">
            <w:r w:rsidRPr="00483681">
              <w:rPr>
                <w:rStyle w:val="Hipervnculo"/>
                <w:rFonts w:ascii="Aptos" w:eastAsia="Arial" w:hAnsi="Aptos" w:cs="Arial"/>
                <w:noProof/>
              </w:rPr>
              <w:t>10.</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Validación de la estrategia</w:t>
            </w:r>
            <w:r>
              <w:rPr>
                <w:noProof/>
                <w:webHidden/>
              </w:rPr>
              <w:tab/>
            </w:r>
            <w:r>
              <w:rPr>
                <w:noProof/>
                <w:webHidden/>
              </w:rPr>
              <w:fldChar w:fldCharType="begin"/>
            </w:r>
            <w:r>
              <w:rPr>
                <w:noProof/>
                <w:webHidden/>
              </w:rPr>
              <w:instrText xml:space="preserve"> PAGEREF _Toc161917881 \h </w:instrText>
            </w:r>
            <w:r>
              <w:rPr>
                <w:noProof/>
                <w:webHidden/>
              </w:rPr>
            </w:r>
            <w:r>
              <w:rPr>
                <w:noProof/>
                <w:webHidden/>
              </w:rPr>
              <w:fldChar w:fldCharType="separate"/>
            </w:r>
            <w:r>
              <w:rPr>
                <w:noProof/>
                <w:webHidden/>
              </w:rPr>
              <w:t>55</w:t>
            </w:r>
            <w:r>
              <w:rPr>
                <w:noProof/>
                <w:webHidden/>
              </w:rPr>
              <w:fldChar w:fldCharType="end"/>
            </w:r>
          </w:hyperlink>
        </w:p>
        <w:p w14:paraId="0D56781F" w14:textId="19828BDE"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82" w:history="1">
            <w:r w:rsidRPr="00483681">
              <w:rPr>
                <w:rStyle w:val="Hipervnculo"/>
                <w:rFonts w:ascii="Aptos" w:eastAsia="Arial" w:hAnsi="Aptos" w:cs="Arial"/>
                <w:noProof/>
              </w:rPr>
              <w:t>11.</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Seguimiento y evaluación</w:t>
            </w:r>
            <w:r>
              <w:rPr>
                <w:noProof/>
                <w:webHidden/>
              </w:rPr>
              <w:tab/>
            </w:r>
            <w:r>
              <w:rPr>
                <w:noProof/>
                <w:webHidden/>
              </w:rPr>
              <w:fldChar w:fldCharType="begin"/>
            </w:r>
            <w:r>
              <w:rPr>
                <w:noProof/>
                <w:webHidden/>
              </w:rPr>
              <w:instrText xml:space="preserve"> PAGEREF _Toc161917882 \h </w:instrText>
            </w:r>
            <w:r>
              <w:rPr>
                <w:noProof/>
                <w:webHidden/>
              </w:rPr>
            </w:r>
            <w:r>
              <w:rPr>
                <w:noProof/>
                <w:webHidden/>
              </w:rPr>
              <w:fldChar w:fldCharType="separate"/>
            </w:r>
            <w:r>
              <w:rPr>
                <w:noProof/>
                <w:webHidden/>
              </w:rPr>
              <w:t>58</w:t>
            </w:r>
            <w:r>
              <w:rPr>
                <w:noProof/>
                <w:webHidden/>
              </w:rPr>
              <w:fldChar w:fldCharType="end"/>
            </w:r>
          </w:hyperlink>
        </w:p>
        <w:p w14:paraId="494AE6B2" w14:textId="63D07745"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83" w:history="1">
            <w:r w:rsidRPr="00483681">
              <w:rPr>
                <w:rStyle w:val="Hipervnculo"/>
                <w:rFonts w:ascii="Aptos" w:eastAsia="Arial" w:hAnsi="Aptos" w:cs="Arial"/>
                <w:noProof/>
              </w:rPr>
              <w:t>12.</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Referencias</w:t>
            </w:r>
            <w:r>
              <w:rPr>
                <w:noProof/>
                <w:webHidden/>
              </w:rPr>
              <w:tab/>
            </w:r>
            <w:r>
              <w:rPr>
                <w:noProof/>
                <w:webHidden/>
              </w:rPr>
              <w:fldChar w:fldCharType="begin"/>
            </w:r>
            <w:r>
              <w:rPr>
                <w:noProof/>
                <w:webHidden/>
              </w:rPr>
              <w:instrText xml:space="preserve"> PAGEREF _Toc161917883 \h </w:instrText>
            </w:r>
            <w:r>
              <w:rPr>
                <w:noProof/>
                <w:webHidden/>
              </w:rPr>
            </w:r>
            <w:r>
              <w:rPr>
                <w:noProof/>
                <w:webHidden/>
              </w:rPr>
              <w:fldChar w:fldCharType="separate"/>
            </w:r>
            <w:r>
              <w:rPr>
                <w:noProof/>
                <w:webHidden/>
              </w:rPr>
              <w:t>59</w:t>
            </w:r>
            <w:r>
              <w:rPr>
                <w:noProof/>
                <w:webHidden/>
              </w:rPr>
              <w:fldChar w:fldCharType="end"/>
            </w:r>
          </w:hyperlink>
        </w:p>
        <w:p w14:paraId="598125A9" w14:textId="33407454" w:rsidR="00287BA9" w:rsidRDefault="00287BA9">
          <w:pPr>
            <w:pStyle w:val="TDC2"/>
            <w:tabs>
              <w:tab w:val="left" w:pos="1100"/>
              <w:tab w:val="right" w:leader="dot" w:pos="8828"/>
            </w:tabs>
            <w:rPr>
              <w:rFonts w:eastAsiaTheme="minorEastAsia" w:cstheme="minorBidi"/>
              <w:b w:val="0"/>
              <w:bCs w:val="0"/>
              <w:noProof/>
              <w:kern w:val="2"/>
              <w:sz w:val="24"/>
              <w:szCs w:val="24"/>
              <w14:ligatures w14:val="standardContextual"/>
            </w:rPr>
          </w:pPr>
          <w:hyperlink w:anchor="_Toc161917884" w:history="1">
            <w:r w:rsidRPr="00483681">
              <w:rPr>
                <w:rStyle w:val="Hipervnculo"/>
                <w:rFonts w:ascii="Arial" w:eastAsia="Arial" w:hAnsi="Arial" w:cs="Arial"/>
                <w:noProof/>
              </w:rPr>
              <w:t>12.1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Bibliografía</w:t>
            </w:r>
            <w:r>
              <w:rPr>
                <w:noProof/>
                <w:webHidden/>
              </w:rPr>
              <w:tab/>
            </w:r>
            <w:r>
              <w:rPr>
                <w:noProof/>
                <w:webHidden/>
              </w:rPr>
              <w:fldChar w:fldCharType="begin"/>
            </w:r>
            <w:r>
              <w:rPr>
                <w:noProof/>
                <w:webHidden/>
              </w:rPr>
              <w:instrText xml:space="preserve"> PAGEREF _Toc161917884 \h </w:instrText>
            </w:r>
            <w:r>
              <w:rPr>
                <w:noProof/>
                <w:webHidden/>
              </w:rPr>
            </w:r>
            <w:r>
              <w:rPr>
                <w:noProof/>
                <w:webHidden/>
              </w:rPr>
              <w:fldChar w:fldCharType="separate"/>
            </w:r>
            <w:r>
              <w:rPr>
                <w:noProof/>
                <w:webHidden/>
              </w:rPr>
              <w:t>59</w:t>
            </w:r>
            <w:r>
              <w:rPr>
                <w:noProof/>
                <w:webHidden/>
              </w:rPr>
              <w:fldChar w:fldCharType="end"/>
            </w:r>
          </w:hyperlink>
        </w:p>
        <w:p w14:paraId="4A8EACEB" w14:textId="37B9E392" w:rsidR="00287BA9" w:rsidRDefault="00287BA9">
          <w:pPr>
            <w:pStyle w:val="TDC2"/>
            <w:tabs>
              <w:tab w:val="left" w:pos="1100"/>
              <w:tab w:val="right" w:leader="dot" w:pos="8828"/>
            </w:tabs>
            <w:rPr>
              <w:rFonts w:eastAsiaTheme="minorEastAsia" w:cstheme="minorBidi"/>
              <w:b w:val="0"/>
              <w:bCs w:val="0"/>
              <w:noProof/>
              <w:kern w:val="2"/>
              <w:sz w:val="24"/>
              <w:szCs w:val="24"/>
              <w14:ligatures w14:val="standardContextual"/>
            </w:rPr>
          </w:pPr>
          <w:hyperlink w:anchor="_Toc161917885" w:history="1">
            <w:r w:rsidRPr="00483681">
              <w:rPr>
                <w:rStyle w:val="Hipervnculo"/>
                <w:rFonts w:ascii="Arial" w:eastAsia="Arial" w:hAnsi="Arial" w:cs="Arial"/>
                <w:noProof/>
              </w:rPr>
              <w:t>12.2</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Tratados Internacionales, leyes y Códigos.</w:t>
            </w:r>
            <w:r>
              <w:rPr>
                <w:noProof/>
                <w:webHidden/>
              </w:rPr>
              <w:tab/>
            </w:r>
            <w:r>
              <w:rPr>
                <w:noProof/>
                <w:webHidden/>
              </w:rPr>
              <w:fldChar w:fldCharType="begin"/>
            </w:r>
            <w:r>
              <w:rPr>
                <w:noProof/>
                <w:webHidden/>
              </w:rPr>
              <w:instrText xml:space="preserve"> PAGEREF _Toc161917885 \h </w:instrText>
            </w:r>
            <w:r>
              <w:rPr>
                <w:noProof/>
                <w:webHidden/>
              </w:rPr>
            </w:r>
            <w:r>
              <w:rPr>
                <w:noProof/>
                <w:webHidden/>
              </w:rPr>
              <w:fldChar w:fldCharType="separate"/>
            </w:r>
            <w:r>
              <w:rPr>
                <w:noProof/>
                <w:webHidden/>
              </w:rPr>
              <w:t>61</w:t>
            </w:r>
            <w:r>
              <w:rPr>
                <w:noProof/>
                <w:webHidden/>
              </w:rPr>
              <w:fldChar w:fldCharType="end"/>
            </w:r>
          </w:hyperlink>
        </w:p>
        <w:p w14:paraId="5E8C9C1F" w14:textId="1213DBCF"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86" w:history="1">
            <w:r w:rsidRPr="00483681">
              <w:rPr>
                <w:rStyle w:val="Hipervnculo"/>
                <w:rFonts w:ascii="Aptos" w:eastAsia="Arial" w:hAnsi="Aptos" w:cs="Arial"/>
                <w:noProof/>
              </w:rPr>
              <w:t>13.</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Glosario</w:t>
            </w:r>
            <w:r>
              <w:rPr>
                <w:noProof/>
                <w:webHidden/>
              </w:rPr>
              <w:tab/>
            </w:r>
            <w:r>
              <w:rPr>
                <w:noProof/>
                <w:webHidden/>
              </w:rPr>
              <w:fldChar w:fldCharType="begin"/>
            </w:r>
            <w:r>
              <w:rPr>
                <w:noProof/>
                <w:webHidden/>
              </w:rPr>
              <w:instrText xml:space="preserve"> PAGEREF _Toc161917886 \h </w:instrText>
            </w:r>
            <w:r>
              <w:rPr>
                <w:noProof/>
                <w:webHidden/>
              </w:rPr>
            </w:r>
            <w:r>
              <w:rPr>
                <w:noProof/>
                <w:webHidden/>
              </w:rPr>
              <w:fldChar w:fldCharType="separate"/>
            </w:r>
            <w:r>
              <w:rPr>
                <w:noProof/>
                <w:webHidden/>
              </w:rPr>
              <w:t>63</w:t>
            </w:r>
            <w:r>
              <w:rPr>
                <w:noProof/>
                <w:webHidden/>
              </w:rPr>
              <w:fldChar w:fldCharType="end"/>
            </w:r>
          </w:hyperlink>
        </w:p>
        <w:p w14:paraId="534E288D" w14:textId="14C10A65" w:rsidR="00287BA9" w:rsidRDefault="00287BA9">
          <w:pPr>
            <w:pStyle w:val="TDC1"/>
            <w:tabs>
              <w:tab w:val="left" w:pos="660"/>
              <w:tab w:val="right" w:leader="dot" w:pos="8828"/>
            </w:tabs>
            <w:rPr>
              <w:rFonts w:eastAsiaTheme="minorEastAsia" w:cstheme="minorBidi"/>
              <w:b w:val="0"/>
              <w:bCs w:val="0"/>
              <w:i w:val="0"/>
              <w:iCs w:val="0"/>
              <w:noProof/>
              <w:kern w:val="2"/>
              <w14:ligatures w14:val="standardContextual"/>
            </w:rPr>
          </w:pPr>
          <w:hyperlink w:anchor="_Toc161917887" w:history="1">
            <w:r w:rsidRPr="00483681">
              <w:rPr>
                <w:rStyle w:val="Hipervnculo"/>
                <w:rFonts w:ascii="Aptos" w:eastAsia="Arial" w:hAnsi="Aptos" w:cs="Arial"/>
                <w:noProof/>
              </w:rPr>
              <w:t>14.</w:t>
            </w:r>
            <w:r>
              <w:rPr>
                <w:rFonts w:eastAsiaTheme="minorEastAsia" w:cstheme="minorBidi"/>
                <w:b w:val="0"/>
                <w:bCs w:val="0"/>
                <w:i w:val="0"/>
                <w:iCs w:val="0"/>
                <w:noProof/>
                <w:kern w:val="2"/>
                <w14:ligatures w14:val="standardContextual"/>
              </w:rPr>
              <w:tab/>
            </w:r>
            <w:r w:rsidRPr="00483681">
              <w:rPr>
                <w:rStyle w:val="Hipervnculo"/>
                <w:rFonts w:ascii="Aptos" w:eastAsia="Arial" w:hAnsi="Aptos" w:cs="Arial"/>
                <w:noProof/>
              </w:rPr>
              <w:t>Anexos</w:t>
            </w:r>
            <w:r>
              <w:rPr>
                <w:noProof/>
                <w:webHidden/>
              </w:rPr>
              <w:tab/>
            </w:r>
            <w:r>
              <w:rPr>
                <w:noProof/>
                <w:webHidden/>
              </w:rPr>
              <w:fldChar w:fldCharType="begin"/>
            </w:r>
            <w:r>
              <w:rPr>
                <w:noProof/>
                <w:webHidden/>
              </w:rPr>
              <w:instrText xml:space="preserve"> PAGEREF _Toc161917887 \h </w:instrText>
            </w:r>
            <w:r>
              <w:rPr>
                <w:noProof/>
                <w:webHidden/>
              </w:rPr>
            </w:r>
            <w:r>
              <w:rPr>
                <w:noProof/>
                <w:webHidden/>
              </w:rPr>
              <w:fldChar w:fldCharType="separate"/>
            </w:r>
            <w:r>
              <w:rPr>
                <w:noProof/>
                <w:webHidden/>
              </w:rPr>
              <w:t>66</w:t>
            </w:r>
            <w:r>
              <w:rPr>
                <w:noProof/>
                <w:webHidden/>
              </w:rPr>
              <w:fldChar w:fldCharType="end"/>
            </w:r>
          </w:hyperlink>
        </w:p>
        <w:p w14:paraId="78769A83" w14:textId="0B25C509" w:rsidR="00287BA9" w:rsidRDefault="00287BA9">
          <w:pPr>
            <w:pStyle w:val="TDC2"/>
            <w:tabs>
              <w:tab w:val="left" w:pos="1100"/>
              <w:tab w:val="right" w:leader="dot" w:pos="8828"/>
            </w:tabs>
            <w:rPr>
              <w:rFonts w:eastAsiaTheme="minorEastAsia" w:cstheme="minorBidi"/>
              <w:b w:val="0"/>
              <w:bCs w:val="0"/>
              <w:noProof/>
              <w:kern w:val="2"/>
              <w:sz w:val="24"/>
              <w:szCs w:val="24"/>
              <w14:ligatures w14:val="standardContextual"/>
            </w:rPr>
          </w:pPr>
          <w:hyperlink w:anchor="_Toc161917888" w:history="1">
            <w:r w:rsidRPr="00483681">
              <w:rPr>
                <w:rStyle w:val="Hipervnculo"/>
                <w:rFonts w:ascii="Arial" w:eastAsia="Arial" w:hAnsi="Arial" w:cs="Arial"/>
                <w:noProof/>
              </w:rPr>
              <w:t>14.1</w:t>
            </w:r>
            <w:r>
              <w:rPr>
                <w:rFonts w:eastAsiaTheme="minorEastAsia" w:cstheme="minorBidi"/>
                <w:b w:val="0"/>
                <w:bCs w:val="0"/>
                <w:noProof/>
                <w:kern w:val="2"/>
                <w:sz w:val="24"/>
                <w:szCs w:val="24"/>
                <w14:ligatures w14:val="standardContextual"/>
              </w:rPr>
              <w:tab/>
            </w:r>
            <w:r w:rsidRPr="00483681">
              <w:rPr>
                <w:rStyle w:val="Hipervnculo"/>
                <w:rFonts w:ascii="Aptos" w:eastAsia="Arial" w:hAnsi="Aptos" w:cs="Arial"/>
                <w:noProof/>
              </w:rPr>
              <w:t>Anexo 1: Normas de ordenamiento jurídico costarricense e internacional de la ENIA</w:t>
            </w:r>
            <w:r>
              <w:rPr>
                <w:noProof/>
                <w:webHidden/>
              </w:rPr>
              <w:tab/>
            </w:r>
            <w:r>
              <w:rPr>
                <w:noProof/>
                <w:webHidden/>
              </w:rPr>
              <w:fldChar w:fldCharType="begin"/>
            </w:r>
            <w:r>
              <w:rPr>
                <w:noProof/>
                <w:webHidden/>
              </w:rPr>
              <w:instrText xml:space="preserve"> PAGEREF _Toc161917888 \h </w:instrText>
            </w:r>
            <w:r>
              <w:rPr>
                <w:noProof/>
                <w:webHidden/>
              </w:rPr>
            </w:r>
            <w:r>
              <w:rPr>
                <w:noProof/>
                <w:webHidden/>
              </w:rPr>
              <w:fldChar w:fldCharType="separate"/>
            </w:r>
            <w:r>
              <w:rPr>
                <w:noProof/>
                <w:webHidden/>
              </w:rPr>
              <w:t>66</w:t>
            </w:r>
            <w:r>
              <w:rPr>
                <w:noProof/>
                <w:webHidden/>
              </w:rPr>
              <w:fldChar w:fldCharType="end"/>
            </w:r>
          </w:hyperlink>
        </w:p>
        <w:p w14:paraId="0000005E" w14:textId="79128601" w:rsidR="00FA5C1D" w:rsidRPr="00FE6AAA" w:rsidRDefault="00FE6AAA">
          <w:r>
            <w:rPr>
              <w:b/>
              <w:bCs/>
              <w:noProof/>
            </w:rPr>
            <w:fldChar w:fldCharType="end"/>
          </w:r>
        </w:p>
      </w:sdtContent>
    </w:sdt>
    <w:p w14:paraId="0000005F" w14:textId="77777777" w:rsidR="00FA5C1D" w:rsidRPr="00B65911" w:rsidRDefault="00CA44F6">
      <w:pPr>
        <w:pStyle w:val="Ttulo2"/>
        <w:rPr>
          <w:rFonts w:ascii="Aptos" w:hAnsi="Aptos"/>
        </w:rPr>
      </w:pPr>
      <w:bookmarkStart w:id="1" w:name="_Toc161917801"/>
      <w:r w:rsidRPr="00B65911">
        <w:rPr>
          <w:rFonts w:ascii="Aptos" w:hAnsi="Aptos"/>
        </w:rPr>
        <w:t>Índice de figuras</w:t>
      </w:r>
      <w:bookmarkEnd w:id="1"/>
    </w:p>
    <w:p w14:paraId="53141A71" w14:textId="00CB292D" w:rsidR="00CA44F6" w:rsidRDefault="00AE6BF8">
      <w:pPr>
        <w:pStyle w:val="Tabladeilustraciones"/>
        <w:tabs>
          <w:tab w:val="right" w:leader="dot" w:pos="8488"/>
        </w:tabs>
        <w:rPr>
          <w:rFonts w:eastAsiaTheme="minorEastAsia" w:cstheme="minorBidi"/>
          <w:smallCaps w:val="0"/>
          <w:noProof/>
          <w:kern w:val="2"/>
          <w:sz w:val="24"/>
          <w:szCs w:val="24"/>
          <w14:ligatures w14:val="standardContextual"/>
        </w:rPr>
      </w:pPr>
      <w:r>
        <w:rPr>
          <w:rFonts w:ascii="Aptos" w:eastAsia="Arial" w:hAnsi="Aptos" w:cs="Arial"/>
        </w:rPr>
        <w:fldChar w:fldCharType="begin"/>
      </w:r>
      <w:r>
        <w:rPr>
          <w:rFonts w:ascii="Aptos" w:eastAsia="Arial" w:hAnsi="Aptos" w:cs="Arial"/>
        </w:rPr>
        <w:instrText xml:space="preserve"> TOC \h \z \c "Figura" </w:instrText>
      </w:r>
      <w:r>
        <w:rPr>
          <w:rFonts w:ascii="Aptos" w:eastAsia="Arial" w:hAnsi="Aptos" w:cs="Arial"/>
        </w:rPr>
        <w:fldChar w:fldCharType="separate"/>
      </w:r>
      <w:hyperlink w:anchor="_Toc161918739" w:history="1">
        <w:r w:rsidR="00CA44F6" w:rsidRPr="00EE63E3">
          <w:rPr>
            <w:rStyle w:val="Hipervnculo"/>
            <w:rFonts w:ascii="Aptos" w:eastAsia="Arial" w:hAnsi="Aptos" w:cs="Arial"/>
            <w:b/>
            <w:i/>
            <w:noProof/>
          </w:rPr>
          <w:t>Figura 1. Principios Rectores de la Estrategia Nacional de Inteligencia Artificial de Costa Rica.</w:t>
        </w:r>
        <w:r w:rsidR="00CA44F6">
          <w:rPr>
            <w:noProof/>
            <w:webHidden/>
          </w:rPr>
          <w:tab/>
        </w:r>
        <w:r w:rsidR="00CA44F6">
          <w:rPr>
            <w:noProof/>
            <w:webHidden/>
          </w:rPr>
          <w:fldChar w:fldCharType="begin"/>
        </w:r>
        <w:r w:rsidR="00CA44F6">
          <w:rPr>
            <w:noProof/>
            <w:webHidden/>
          </w:rPr>
          <w:instrText xml:space="preserve"> PAGEREF _Toc161918739 \h </w:instrText>
        </w:r>
        <w:r w:rsidR="00CA44F6">
          <w:rPr>
            <w:noProof/>
            <w:webHidden/>
          </w:rPr>
        </w:r>
        <w:r w:rsidR="00CA44F6">
          <w:rPr>
            <w:noProof/>
            <w:webHidden/>
          </w:rPr>
          <w:fldChar w:fldCharType="separate"/>
        </w:r>
        <w:r w:rsidR="00CA44F6">
          <w:rPr>
            <w:noProof/>
            <w:webHidden/>
          </w:rPr>
          <w:t>10</w:t>
        </w:r>
        <w:r w:rsidR="00CA44F6">
          <w:rPr>
            <w:noProof/>
            <w:webHidden/>
          </w:rPr>
          <w:fldChar w:fldCharType="end"/>
        </w:r>
      </w:hyperlink>
    </w:p>
    <w:p w14:paraId="45473904" w14:textId="581E3894"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0" w:history="1">
        <w:r w:rsidRPr="00EE63E3">
          <w:rPr>
            <w:rStyle w:val="Hipervnculo"/>
            <w:rFonts w:ascii="Aptos" w:eastAsia="Arial" w:hAnsi="Aptos" w:cs="Arial"/>
            <w:b/>
            <w:i/>
            <w:noProof/>
          </w:rPr>
          <w:t>Figura 2. Modelo de gobernanza de la ENIA-CR</w:t>
        </w:r>
        <w:r>
          <w:rPr>
            <w:noProof/>
            <w:webHidden/>
          </w:rPr>
          <w:tab/>
        </w:r>
        <w:r>
          <w:rPr>
            <w:noProof/>
            <w:webHidden/>
          </w:rPr>
          <w:fldChar w:fldCharType="begin"/>
        </w:r>
        <w:r>
          <w:rPr>
            <w:noProof/>
            <w:webHidden/>
          </w:rPr>
          <w:instrText xml:space="preserve"> PAGEREF _Toc161918740 \h </w:instrText>
        </w:r>
        <w:r>
          <w:rPr>
            <w:noProof/>
            <w:webHidden/>
          </w:rPr>
        </w:r>
        <w:r>
          <w:rPr>
            <w:noProof/>
            <w:webHidden/>
          </w:rPr>
          <w:fldChar w:fldCharType="separate"/>
        </w:r>
        <w:r>
          <w:rPr>
            <w:noProof/>
            <w:webHidden/>
          </w:rPr>
          <w:t>24</w:t>
        </w:r>
        <w:r>
          <w:rPr>
            <w:noProof/>
            <w:webHidden/>
          </w:rPr>
          <w:fldChar w:fldCharType="end"/>
        </w:r>
      </w:hyperlink>
    </w:p>
    <w:p w14:paraId="586331BB" w14:textId="37098F55"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1" w:history="1">
        <w:r w:rsidRPr="00EE63E3">
          <w:rPr>
            <w:rStyle w:val="Hipervnculo"/>
            <w:rFonts w:ascii="Aptos" w:eastAsia="Arial" w:hAnsi="Aptos" w:cs="Arial"/>
            <w:b/>
            <w:i/>
            <w:noProof/>
          </w:rPr>
          <w:t>Figura 3. Índice de Transformación Digital CGR</w:t>
        </w:r>
        <w:r>
          <w:rPr>
            <w:noProof/>
            <w:webHidden/>
          </w:rPr>
          <w:tab/>
        </w:r>
        <w:r>
          <w:rPr>
            <w:noProof/>
            <w:webHidden/>
          </w:rPr>
          <w:fldChar w:fldCharType="begin"/>
        </w:r>
        <w:r>
          <w:rPr>
            <w:noProof/>
            <w:webHidden/>
          </w:rPr>
          <w:instrText xml:space="preserve"> PAGEREF _Toc161918741 \h </w:instrText>
        </w:r>
        <w:r>
          <w:rPr>
            <w:noProof/>
            <w:webHidden/>
          </w:rPr>
        </w:r>
        <w:r>
          <w:rPr>
            <w:noProof/>
            <w:webHidden/>
          </w:rPr>
          <w:fldChar w:fldCharType="separate"/>
        </w:r>
        <w:r>
          <w:rPr>
            <w:noProof/>
            <w:webHidden/>
          </w:rPr>
          <w:t>32</w:t>
        </w:r>
        <w:r>
          <w:rPr>
            <w:noProof/>
            <w:webHidden/>
          </w:rPr>
          <w:fldChar w:fldCharType="end"/>
        </w:r>
      </w:hyperlink>
    </w:p>
    <w:p w14:paraId="7077C69F" w14:textId="39DD6F25"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2" w:history="1">
        <w:r w:rsidRPr="00EE63E3">
          <w:rPr>
            <w:rStyle w:val="Hipervnculo"/>
            <w:rFonts w:ascii="Aptos" w:eastAsia="Arial" w:hAnsi="Aptos" w:cs="Arial"/>
            <w:b/>
            <w:i/>
            <w:noProof/>
          </w:rPr>
          <w:t>Figura 4. Indicadores Mundiales del buen gobierno, 2019</w:t>
        </w:r>
        <w:r>
          <w:rPr>
            <w:noProof/>
            <w:webHidden/>
          </w:rPr>
          <w:tab/>
        </w:r>
        <w:r>
          <w:rPr>
            <w:noProof/>
            <w:webHidden/>
          </w:rPr>
          <w:fldChar w:fldCharType="begin"/>
        </w:r>
        <w:r>
          <w:rPr>
            <w:noProof/>
            <w:webHidden/>
          </w:rPr>
          <w:instrText xml:space="preserve"> PAGEREF _Toc161918742 \h </w:instrText>
        </w:r>
        <w:r>
          <w:rPr>
            <w:noProof/>
            <w:webHidden/>
          </w:rPr>
        </w:r>
        <w:r>
          <w:rPr>
            <w:noProof/>
            <w:webHidden/>
          </w:rPr>
          <w:fldChar w:fldCharType="separate"/>
        </w:r>
        <w:r>
          <w:rPr>
            <w:noProof/>
            <w:webHidden/>
          </w:rPr>
          <w:t>33</w:t>
        </w:r>
        <w:r>
          <w:rPr>
            <w:noProof/>
            <w:webHidden/>
          </w:rPr>
          <w:fldChar w:fldCharType="end"/>
        </w:r>
      </w:hyperlink>
    </w:p>
    <w:p w14:paraId="3E0BACFC" w14:textId="7F142C7D"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3" w:history="1">
        <w:r w:rsidRPr="00EE63E3">
          <w:rPr>
            <w:rStyle w:val="Hipervnculo"/>
            <w:rFonts w:ascii="Aptos" w:eastAsia="Arial" w:hAnsi="Aptos" w:cs="Arial"/>
            <w:b/>
            <w:i/>
            <w:noProof/>
          </w:rPr>
          <w:t>Figura 5. Habilitantes Tecnológicos de la ENIA Costa Rica</w:t>
        </w:r>
        <w:r>
          <w:rPr>
            <w:noProof/>
            <w:webHidden/>
          </w:rPr>
          <w:tab/>
        </w:r>
        <w:r>
          <w:rPr>
            <w:noProof/>
            <w:webHidden/>
          </w:rPr>
          <w:fldChar w:fldCharType="begin"/>
        </w:r>
        <w:r>
          <w:rPr>
            <w:noProof/>
            <w:webHidden/>
          </w:rPr>
          <w:instrText xml:space="preserve"> PAGEREF _Toc161918743 \h </w:instrText>
        </w:r>
        <w:r>
          <w:rPr>
            <w:noProof/>
            <w:webHidden/>
          </w:rPr>
        </w:r>
        <w:r>
          <w:rPr>
            <w:noProof/>
            <w:webHidden/>
          </w:rPr>
          <w:fldChar w:fldCharType="separate"/>
        </w:r>
        <w:r>
          <w:rPr>
            <w:noProof/>
            <w:webHidden/>
          </w:rPr>
          <w:t>40</w:t>
        </w:r>
        <w:r>
          <w:rPr>
            <w:noProof/>
            <w:webHidden/>
          </w:rPr>
          <w:fldChar w:fldCharType="end"/>
        </w:r>
      </w:hyperlink>
    </w:p>
    <w:p w14:paraId="0000006A" w14:textId="60F816B0" w:rsidR="00FA5C1D" w:rsidRPr="00B65911" w:rsidRDefault="00AE6BF8">
      <w:pPr>
        <w:rPr>
          <w:rFonts w:ascii="Aptos" w:eastAsia="Arial" w:hAnsi="Aptos" w:cs="Arial"/>
        </w:rPr>
      </w:pPr>
      <w:r>
        <w:rPr>
          <w:rFonts w:ascii="Aptos" w:eastAsia="Arial" w:hAnsi="Aptos" w:cs="Arial"/>
        </w:rPr>
        <w:fldChar w:fldCharType="end"/>
      </w:r>
    </w:p>
    <w:p w14:paraId="0000006B" w14:textId="77777777" w:rsidR="00FA5C1D" w:rsidRPr="00B65911" w:rsidRDefault="00CA44F6">
      <w:pPr>
        <w:pStyle w:val="Ttulo2"/>
        <w:rPr>
          <w:rFonts w:ascii="Aptos" w:hAnsi="Aptos"/>
        </w:rPr>
      </w:pPr>
      <w:bookmarkStart w:id="2" w:name="_Toc161917802"/>
      <w:r w:rsidRPr="00B65911">
        <w:rPr>
          <w:rFonts w:ascii="Aptos" w:hAnsi="Aptos"/>
        </w:rPr>
        <w:t>Índice de tablas</w:t>
      </w:r>
      <w:bookmarkEnd w:id="2"/>
    </w:p>
    <w:p w14:paraId="34680E6D" w14:textId="37CF0CD7" w:rsidR="00CA44F6" w:rsidRDefault="00AE6BF8">
      <w:pPr>
        <w:pStyle w:val="Tabladeilustraciones"/>
        <w:tabs>
          <w:tab w:val="right" w:leader="dot" w:pos="8488"/>
        </w:tabs>
        <w:rPr>
          <w:rFonts w:eastAsiaTheme="minorEastAsia" w:cstheme="minorBidi"/>
          <w:smallCaps w:val="0"/>
          <w:noProof/>
          <w:kern w:val="2"/>
          <w:sz w:val="24"/>
          <w:szCs w:val="24"/>
          <w14:ligatures w14:val="standardContextual"/>
        </w:rPr>
      </w:pPr>
      <w:r>
        <w:rPr>
          <w:rFonts w:ascii="Aptos" w:eastAsia="Arial" w:hAnsi="Aptos" w:cs="Arial"/>
        </w:rPr>
        <w:fldChar w:fldCharType="begin"/>
      </w:r>
      <w:r>
        <w:rPr>
          <w:rFonts w:ascii="Aptos" w:eastAsia="Arial" w:hAnsi="Aptos" w:cs="Arial"/>
        </w:rPr>
        <w:instrText xml:space="preserve"> TOC \h \z \c "Cuadro" </w:instrText>
      </w:r>
      <w:r>
        <w:rPr>
          <w:rFonts w:ascii="Aptos" w:eastAsia="Arial" w:hAnsi="Aptos" w:cs="Arial"/>
        </w:rPr>
        <w:fldChar w:fldCharType="separate"/>
      </w:r>
      <w:hyperlink w:anchor="_Toc161918744" w:history="1">
        <w:r w:rsidR="00CA44F6" w:rsidRPr="00CB387F">
          <w:rPr>
            <w:rStyle w:val="Hipervnculo"/>
            <w:rFonts w:ascii="Aptos" w:eastAsia="Arial" w:hAnsi="Aptos" w:cs="Arial"/>
            <w:b/>
            <w:i/>
            <w:noProof/>
          </w:rPr>
          <w:t>Cuadro 1. Actores relevantes del sector público</w:t>
        </w:r>
        <w:r w:rsidR="00CA44F6">
          <w:rPr>
            <w:noProof/>
            <w:webHidden/>
          </w:rPr>
          <w:tab/>
        </w:r>
        <w:r w:rsidR="00CA44F6">
          <w:rPr>
            <w:noProof/>
            <w:webHidden/>
          </w:rPr>
          <w:fldChar w:fldCharType="begin"/>
        </w:r>
        <w:r w:rsidR="00CA44F6">
          <w:rPr>
            <w:noProof/>
            <w:webHidden/>
          </w:rPr>
          <w:instrText xml:space="preserve"> PAGEREF _Toc161918744 \h </w:instrText>
        </w:r>
        <w:r w:rsidR="00CA44F6">
          <w:rPr>
            <w:noProof/>
            <w:webHidden/>
          </w:rPr>
        </w:r>
        <w:r w:rsidR="00CA44F6">
          <w:rPr>
            <w:noProof/>
            <w:webHidden/>
          </w:rPr>
          <w:fldChar w:fldCharType="separate"/>
        </w:r>
        <w:r w:rsidR="00CA44F6">
          <w:rPr>
            <w:noProof/>
            <w:webHidden/>
          </w:rPr>
          <w:t>15</w:t>
        </w:r>
        <w:r w:rsidR="00CA44F6">
          <w:rPr>
            <w:noProof/>
            <w:webHidden/>
          </w:rPr>
          <w:fldChar w:fldCharType="end"/>
        </w:r>
      </w:hyperlink>
    </w:p>
    <w:p w14:paraId="16FE334F" w14:textId="22EB5A27"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5" w:history="1">
        <w:r w:rsidRPr="00CB387F">
          <w:rPr>
            <w:rStyle w:val="Hipervnculo"/>
            <w:rFonts w:ascii="Aptos" w:eastAsia="Arial" w:hAnsi="Aptos" w:cs="Arial"/>
            <w:b/>
            <w:i/>
            <w:noProof/>
          </w:rPr>
          <w:t>Cuadro 2. Actores relevantes del sector privado.</w:t>
        </w:r>
        <w:r>
          <w:rPr>
            <w:noProof/>
            <w:webHidden/>
          </w:rPr>
          <w:tab/>
        </w:r>
        <w:r>
          <w:rPr>
            <w:noProof/>
            <w:webHidden/>
          </w:rPr>
          <w:fldChar w:fldCharType="begin"/>
        </w:r>
        <w:r>
          <w:rPr>
            <w:noProof/>
            <w:webHidden/>
          </w:rPr>
          <w:instrText xml:space="preserve"> PAGEREF _Toc161918745 \h </w:instrText>
        </w:r>
        <w:r>
          <w:rPr>
            <w:noProof/>
            <w:webHidden/>
          </w:rPr>
        </w:r>
        <w:r>
          <w:rPr>
            <w:noProof/>
            <w:webHidden/>
          </w:rPr>
          <w:fldChar w:fldCharType="separate"/>
        </w:r>
        <w:r>
          <w:rPr>
            <w:noProof/>
            <w:webHidden/>
          </w:rPr>
          <w:t>17</w:t>
        </w:r>
        <w:r>
          <w:rPr>
            <w:noProof/>
            <w:webHidden/>
          </w:rPr>
          <w:fldChar w:fldCharType="end"/>
        </w:r>
      </w:hyperlink>
    </w:p>
    <w:p w14:paraId="31030AA8" w14:textId="5844B8B7"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6" w:history="1">
        <w:r w:rsidRPr="00CB387F">
          <w:rPr>
            <w:rStyle w:val="Hipervnculo"/>
            <w:rFonts w:ascii="Aptos" w:eastAsia="Arial" w:hAnsi="Aptos" w:cs="Arial"/>
            <w:b/>
            <w:i/>
            <w:noProof/>
          </w:rPr>
          <w:t>Cuadro 3. Actores relevantes de la Academia</w:t>
        </w:r>
        <w:r>
          <w:rPr>
            <w:noProof/>
            <w:webHidden/>
          </w:rPr>
          <w:tab/>
        </w:r>
        <w:r>
          <w:rPr>
            <w:noProof/>
            <w:webHidden/>
          </w:rPr>
          <w:fldChar w:fldCharType="begin"/>
        </w:r>
        <w:r>
          <w:rPr>
            <w:noProof/>
            <w:webHidden/>
          </w:rPr>
          <w:instrText xml:space="preserve"> PAGEREF _Toc161918746 \h </w:instrText>
        </w:r>
        <w:r>
          <w:rPr>
            <w:noProof/>
            <w:webHidden/>
          </w:rPr>
        </w:r>
        <w:r>
          <w:rPr>
            <w:noProof/>
            <w:webHidden/>
          </w:rPr>
          <w:fldChar w:fldCharType="separate"/>
        </w:r>
        <w:r>
          <w:rPr>
            <w:noProof/>
            <w:webHidden/>
          </w:rPr>
          <w:t>18</w:t>
        </w:r>
        <w:r>
          <w:rPr>
            <w:noProof/>
            <w:webHidden/>
          </w:rPr>
          <w:fldChar w:fldCharType="end"/>
        </w:r>
      </w:hyperlink>
    </w:p>
    <w:p w14:paraId="5CBCA845" w14:textId="432DFDA0"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7" w:history="1">
        <w:r w:rsidRPr="00CB387F">
          <w:rPr>
            <w:rStyle w:val="Hipervnculo"/>
            <w:rFonts w:ascii="Aptos" w:eastAsia="Arial" w:hAnsi="Aptos" w:cs="Arial"/>
            <w:b/>
            <w:i/>
            <w:noProof/>
          </w:rPr>
          <w:t>Cuadro 4. Actores relevantes de organismos internacionales</w:t>
        </w:r>
        <w:r>
          <w:rPr>
            <w:noProof/>
            <w:webHidden/>
          </w:rPr>
          <w:tab/>
        </w:r>
        <w:r>
          <w:rPr>
            <w:noProof/>
            <w:webHidden/>
          </w:rPr>
          <w:fldChar w:fldCharType="begin"/>
        </w:r>
        <w:r>
          <w:rPr>
            <w:noProof/>
            <w:webHidden/>
          </w:rPr>
          <w:instrText xml:space="preserve"> PAGEREF _Toc161918747 \h </w:instrText>
        </w:r>
        <w:r>
          <w:rPr>
            <w:noProof/>
            <w:webHidden/>
          </w:rPr>
        </w:r>
        <w:r>
          <w:rPr>
            <w:noProof/>
            <w:webHidden/>
          </w:rPr>
          <w:fldChar w:fldCharType="separate"/>
        </w:r>
        <w:r>
          <w:rPr>
            <w:noProof/>
            <w:webHidden/>
          </w:rPr>
          <w:t>19</w:t>
        </w:r>
        <w:r>
          <w:rPr>
            <w:noProof/>
            <w:webHidden/>
          </w:rPr>
          <w:fldChar w:fldCharType="end"/>
        </w:r>
      </w:hyperlink>
    </w:p>
    <w:p w14:paraId="4C9045B8" w14:textId="637C1290"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8" w:history="1">
        <w:r w:rsidRPr="00CB387F">
          <w:rPr>
            <w:rStyle w:val="Hipervnculo"/>
            <w:rFonts w:ascii="Aptos" w:eastAsia="Arial" w:hAnsi="Aptos" w:cs="Arial"/>
            <w:b/>
            <w:i/>
            <w:noProof/>
          </w:rPr>
          <w:t>Cuadro 5. Actores relevantes de la sociedad civil</w:t>
        </w:r>
        <w:r>
          <w:rPr>
            <w:noProof/>
            <w:webHidden/>
          </w:rPr>
          <w:tab/>
        </w:r>
        <w:r>
          <w:rPr>
            <w:noProof/>
            <w:webHidden/>
          </w:rPr>
          <w:fldChar w:fldCharType="begin"/>
        </w:r>
        <w:r>
          <w:rPr>
            <w:noProof/>
            <w:webHidden/>
          </w:rPr>
          <w:instrText xml:space="preserve"> PAGEREF _Toc161918748 \h </w:instrText>
        </w:r>
        <w:r>
          <w:rPr>
            <w:noProof/>
            <w:webHidden/>
          </w:rPr>
        </w:r>
        <w:r>
          <w:rPr>
            <w:noProof/>
            <w:webHidden/>
          </w:rPr>
          <w:fldChar w:fldCharType="separate"/>
        </w:r>
        <w:r>
          <w:rPr>
            <w:noProof/>
            <w:webHidden/>
          </w:rPr>
          <w:t>20</w:t>
        </w:r>
        <w:r>
          <w:rPr>
            <w:noProof/>
            <w:webHidden/>
          </w:rPr>
          <w:fldChar w:fldCharType="end"/>
        </w:r>
      </w:hyperlink>
    </w:p>
    <w:p w14:paraId="55CF77D6" w14:textId="775B4934"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49" w:history="1">
        <w:r w:rsidRPr="00CB387F">
          <w:rPr>
            <w:rStyle w:val="Hipervnculo"/>
            <w:rFonts w:ascii="Aptos" w:eastAsia="Arial" w:hAnsi="Aptos" w:cs="Arial"/>
            <w:b/>
            <w:noProof/>
          </w:rPr>
          <w:t>Cuadro 6. Líneas de acción eje de Responsabilidad y ética en el desarrollo y uso de la IA</w:t>
        </w:r>
        <w:r>
          <w:rPr>
            <w:noProof/>
            <w:webHidden/>
          </w:rPr>
          <w:tab/>
        </w:r>
        <w:r>
          <w:rPr>
            <w:noProof/>
            <w:webHidden/>
          </w:rPr>
          <w:fldChar w:fldCharType="begin"/>
        </w:r>
        <w:r>
          <w:rPr>
            <w:noProof/>
            <w:webHidden/>
          </w:rPr>
          <w:instrText xml:space="preserve"> PAGEREF _Toc161918749 \h </w:instrText>
        </w:r>
        <w:r>
          <w:rPr>
            <w:noProof/>
            <w:webHidden/>
          </w:rPr>
        </w:r>
        <w:r>
          <w:rPr>
            <w:noProof/>
            <w:webHidden/>
          </w:rPr>
          <w:fldChar w:fldCharType="separate"/>
        </w:r>
        <w:r>
          <w:rPr>
            <w:noProof/>
            <w:webHidden/>
          </w:rPr>
          <w:t>49</w:t>
        </w:r>
        <w:r>
          <w:rPr>
            <w:noProof/>
            <w:webHidden/>
          </w:rPr>
          <w:fldChar w:fldCharType="end"/>
        </w:r>
      </w:hyperlink>
    </w:p>
    <w:p w14:paraId="13353E56" w14:textId="2778E00E"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0" w:history="1">
        <w:r w:rsidRPr="00CB387F">
          <w:rPr>
            <w:rStyle w:val="Hipervnculo"/>
            <w:rFonts w:ascii="Aptos" w:eastAsia="Arial" w:hAnsi="Aptos" w:cs="Arial"/>
            <w:b/>
            <w:i/>
            <w:noProof/>
          </w:rPr>
          <w:t>Cuadro 7. Líneas de acción del eje Articulación territorial y nodos de desarrollo</w:t>
        </w:r>
        <w:r>
          <w:rPr>
            <w:noProof/>
            <w:webHidden/>
          </w:rPr>
          <w:tab/>
        </w:r>
        <w:r>
          <w:rPr>
            <w:noProof/>
            <w:webHidden/>
          </w:rPr>
          <w:fldChar w:fldCharType="begin"/>
        </w:r>
        <w:r>
          <w:rPr>
            <w:noProof/>
            <w:webHidden/>
          </w:rPr>
          <w:instrText xml:space="preserve"> PAGEREF _Toc161918750 \h </w:instrText>
        </w:r>
        <w:r>
          <w:rPr>
            <w:noProof/>
            <w:webHidden/>
          </w:rPr>
        </w:r>
        <w:r>
          <w:rPr>
            <w:noProof/>
            <w:webHidden/>
          </w:rPr>
          <w:fldChar w:fldCharType="separate"/>
        </w:r>
        <w:r>
          <w:rPr>
            <w:noProof/>
            <w:webHidden/>
          </w:rPr>
          <w:t>50</w:t>
        </w:r>
        <w:r>
          <w:rPr>
            <w:noProof/>
            <w:webHidden/>
          </w:rPr>
          <w:fldChar w:fldCharType="end"/>
        </w:r>
      </w:hyperlink>
    </w:p>
    <w:p w14:paraId="7CA52ACD" w14:textId="6062C742"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1" w:history="1">
        <w:r w:rsidRPr="00CB387F">
          <w:rPr>
            <w:rStyle w:val="Hipervnculo"/>
            <w:rFonts w:ascii="Aptos" w:eastAsia="Arial" w:hAnsi="Aptos" w:cs="Arial"/>
            <w:b/>
            <w:i/>
            <w:noProof/>
          </w:rPr>
          <w:t>Cuadro 8. Líneas de acción del eje Infraestructura digital</w:t>
        </w:r>
        <w:r>
          <w:rPr>
            <w:noProof/>
            <w:webHidden/>
          </w:rPr>
          <w:tab/>
        </w:r>
        <w:r>
          <w:rPr>
            <w:noProof/>
            <w:webHidden/>
          </w:rPr>
          <w:fldChar w:fldCharType="begin"/>
        </w:r>
        <w:r>
          <w:rPr>
            <w:noProof/>
            <w:webHidden/>
          </w:rPr>
          <w:instrText xml:space="preserve"> PAGEREF _Toc161918751 \h </w:instrText>
        </w:r>
        <w:r>
          <w:rPr>
            <w:noProof/>
            <w:webHidden/>
          </w:rPr>
        </w:r>
        <w:r>
          <w:rPr>
            <w:noProof/>
            <w:webHidden/>
          </w:rPr>
          <w:fldChar w:fldCharType="separate"/>
        </w:r>
        <w:r>
          <w:rPr>
            <w:noProof/>
            <w:webHidden/>
          </w:rPr>
          <w:t>51</w:t>
        </w:r>
        <w:r>
          <w:rPr>
            <w:noProof/>
            <w:webHidden/>
          </w:rPr>
          <w:fldChar w:fldCharType="end"/>
        </w:r>
      </w:hyperlink>
    </w:p>
    <w:p w14:paraId="6767F833" w14:textId="42B52561"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2" w:history="1">
        <w:r w:rsidRPr="00CB387F">
          <w:rPr>
            <w:rStyle w:val="Hipervnculo"/>
            <w:rFonts w:ascii="Aptos" w:eastAsia="Arial" w:hAnsi="Aptos" w:cs="Arial"/>
            <w:b/>
            <w:i/>
            <w:noProof/>
          </w:rPr>
          <w:t>Cuadro 9. Líneas de acción del eje Gobierno inteligente</w:t>
        </w:r>
        <w:r>
          <w:rPr>
            <w:noProof/>
            <w:webHidden/>
          </w:rPr>
          <w:tab/>
        </w:r>
        <w:r>
          <w:rPr>
            <w:noProof/>
            <w:webHidden/>
          </w:rPr>
          <w:fldChar w:fldCharType="begin"/>
        </w:r>
        <w:r>
          <w:rPr>
            <w:noProof/>
            <w:webHidden/>
          </w:rPr>
          <w:instrText xml:space="preserve"> PAGEREF _Toc161918752 \h </w:instrText>
        </w:r>
        <w:r>
          <w:rPr>
            <w:noProof/>
            <w:webHidden/>
          </w:rPr>
        </w:r>
        <w:r>
          <w:rPr>
            <w:noProof/>
            <w:webHidden/>
          </w:rPr>
          <w:fldChar w:fldCharType="separate"/>
        </w:r>
        <w:r>
          <w:rPr>
            <w:noProof/>
            <w:webHidden/>
          </w:rPr>
          <w:t>52</w:t>
        </w:r>
        <w:r>
          <w:rPr>
            <w:noProof/>
            <w:webHidden/>
          </w:rPr>
          <w:fldChar w:fldCharType="end"/>
        </w:r>
      </w:hyperlink>
    </w:p>
    <w:p w14:paraId="1AA9B4CA" w14:textId="28F99491"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3" w:history="1">
        <w:r w:rsidRPr="00CB387F">
          <w:rPr>
            <w:rStyle w:val="Hipervnculo"/>
            <w:rFonts w:ascii="Aptos" w:eastAsia="Arial" w:hAnsi="Aptos" w:cs="Arial"/>
            <w:b/>
            <w:i/>
            <w:noProof/>
          </w:rPr>
          <w:t>Cuadro 10. Líneas de acción del eje Capacitación y retención del conocimiento en IA.</w:t>
        </w:r>
        <w:r>
          <w:rPr>
            <w:noProof/>
            <w:webHidden/>
          </w:rPr>
          <w:tab/>
        </w:r>
        <w:r>
          <w:rPr>
            <w:noProof/>
            <w:webHidden/>
          </w:rPr>
          <w:fldChar w:fldCharType="begin"/>
        </w:r>
        <w:r>
          <w:rPr>
            <w:noProof/>
            <w:webHidden/>
          </w:rPr>
          <w:instrText xml:space="preserve"> PAGEREF _Toc161918753 \h </w:instrText>
        </w:r>
        <w:r>
          <w:rPr>
            <w:noProof/>
            <w:webHidden/>
          </w:rPr>
        </w:r>
        <w:r>
          <w:rPr>
            <w:noProof/>
            <w:webHidden/>
          </w:rPr>
          <w:fldChar w:fldCharType="separate"/>
        </w:r>
        <w:r>
          <w:rPr>
            <w:noProof/>
            <w:webHidden/>
          </w:rPr>
          <w:t>53</w:t>
        </w:r>
        <w:r>
          <w:rPr>
            <w:noProof/>
            <w:webHidden/>
          </w:rPr>
          <w:fldChar w:fldCharType="end"/>
        </w:r>
      </w:hyperlink>
    </w:p>
    <w:p w14:paraId="7B897150" w14:textId="76CA5B5F"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4" w:history="1">
        <w:r w:rsidRPr="00CB387F">
          <w:rPr>
            <w:rStyle w:val="Hipervnculo"/>
            <w:rFonts w:ascii="Aptos" w:eastAsia="Arial" w:hAnsi="Aptos" w:cs="Arial"/>
            <w:b/>
            <w:i/>
            <w:noProof/>
          </w:rPr>
          <w:t>Cuadro 11. Líneas de acción del eje Disponibilidad de los datos para la IA asegurando la privacidad y seguridad.</w:t>
        </w:r>
        <w:r>
          <w:rPr>
            <w:noProof/>
            <w:webHidden/>
          </w:rPr>
          <w:tab/>
        </w:r>
        <w:r>
          <w:rPr>
            <w:noProof/>
            <w:webHidden/>
          </w:rPr>
          <w:fldChar w:fldCharType="begin"/>
        </w:r>
        <w:r>
          <w:rPr>
            <w:noProof/>
            <w:webHidden/>
          </w:rPr>
          <w:instrText xml:space="preserve"> PAGEREF _Toc161918754 \h </w:instrText>
        </w:r>
        <w:r>
          <w:rPr>
            <w:noProof/>
            <w:webHidden/>
          </w:rPr>
        </w:r>
        <w:r>
          <w:rPr>
            <w:noProof/>
            <w:webHidden/>
          </w:rPr>
          <w:fldChar w:fldCharType="separate"/>
        </w:r>
        <w:r>
          <w:rPr>
            <w:noProof/>
            <w:webHidden/>
          </w:rPr>
          <w:t>54</w:t>
        </w:r>
        <w:r>
          <w:rPr>
            <w:noProof/>
            <w:webHidden/>
          </w:rPr>
          <w:fldChar w:fldCharType="end"/>
        </w:r>
      </w:hyperlink>
    </w:p>
    <w:p w14:paraId="62CCF249" w14:textId="157AADA6"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5" w:history="1">
        <w:r w:rsidRPr="00CB387F">
          <w:rPr>
            <w:rStyle w:val="Hipervnculo"/>
            <w:rFonts w:ascii="Aptos" w:eastAsia="Arial" w:hAnsi="Aptos" w:cs="Arial"/>
            <w:b/>
            <w:i/>
            <w:noProof/>
          </w:rPr>
          <w:t>Cuadro 12. Líneas de acción del eje Clima institucional, normativa y gobernanza colaborativa</w:t>
        </w:r>
        <w:r>
          <w:rPr>
            <w:noProof/>
            <w:webHidden/>
          </w:rPr>
          <w:tab/>
        </w:r>
        <w:r>
          <w:rPr>
            <w:noProof/>
            <w:webHidden/>
          </w:rPr>
          <w:fldChar w:fldCharType="begin"/>
        </w:r>
        <w:r>
          <w:rPr>
            <w:noProof/>
            <w:webHidden/>
          </w:rPr>
          <w:instrText xml:space="preserve"> PAGEREF _Toc161918755 \h </w:instrText>
        </w:r>
        <w:r>
          <w:rPr>
            <w:noProof/>
            <w:webHidden/>
          </w:rPr>
        </w:r>
        <w:r>
          <w:rPr>
            <w:noProof/>
            <w:webHidden/>
          </w:rPr>
          <w:fldChar w:fldCharType="separate"/>
        </w:r>
        <w:r>
          <w:rPr>
            <w:noProof/>
            <w:webHidden/>
          </w:rPr>
          <w:t>54</w:t>
        </w:r>
        <w:r>
          <w:rPr>
            <w:noProof/>
            <w:webHidden/>
          </w:rPr>
          <w:fldChar w:fldCharType="end"/>
        </w:r>
      </w:hyperlink>
    </w:p>
    <w:p w14:paraId="6B77CDD5" w14:textId="588208F7" w:rsidR="00CA44F6" w:rsidRDefault="00CA44F6">
      <w:pPr>
        <w:pStyle w:val="Tabladeilustraciones"/>
        <w:tabs>
          <w:tab w:val="right" w:leader="dot" w:pos="8488"/>
        </w:tabs>
        <w:rPr>
          <w:rFonts w:eastAsiaTheme="minorEastAsia" w:cstheme="minorBidi"/>
          <w:smallCaps w:val="0"/>
          <w:noProof/>
          <w:kern w:val="2"/>
          <w:sz w:val="24"/>
          <w:szCs w:val="24"/>
          <w14:ligatures w14:val="standardContextual"/>
        </w:rPr>
      </w:pPr>
      <w:hyperlink w:anchor="_Toc161918756" w:history="1">
        <w:r w:rsidRPr="00CB387F">
          <w:rPr>
            <w:rStyle w:val="Hipervnculo"/>
            <w:rFonts w:ascii="Aptos" w:hAnsi="Aptos"/>
            <w:b/>
            <w:bCs/>
            <w:noProof/>
          </w:rPr>
          <w:t>Cuadro 13. Normas de ordenamiento jurídico costarricense e internacional de la ENIA</w:t>
        </w:r>
        <w:r>
          <w:rPr>
            <w:noProof/>
            <w:webHidden/>
          </w:rPr>
          <w:tab/>
        </w:r>
        <w:r>
          <w:rPr>
            <w:noProof/>
            <w:webHidden/>
          </w:rPr>
          <w:fldChar w:fldCharType="begin"/>
        </w:r>
        <w:r>
          <w:rPr>
            <w:noProof/>
            <w:webHidden/>
          </w:rPr>
          <w:instrText xml:space="preserve"> PAGEREF _Toc161918756 \h </w:instrText>
        </w:r>
        <w:r>
          <w:rPr>
            <w:noProof/>
            <w:webHidden/>
          </w:rPr>
        </w:r>
        <w:r>
          <w:rPr>
            <w:noProof/>
            <w:webHidden/>
          </w:rPr>
          <w:fldChar w:fldCharType="separate"/>
        </w:r>
        <w:r>
          <w:rPr>
            <w:noProof/>
            <w:webHidden/>
          </w:rPr>
          <w:t>66</w:t>
        </w:r>
        <w:r>
          <w:rPr>
            <w:noProof/>
            <w:webHidden/>
          </w:rPr>
          <w:fldChar w:fldCharType="end"/>
        </w:r>
      </w:hyperlink>
    </w:p>
    <w:p w14:paraId="0000007B" w14:textId="6E20531F" w:rsidR="00FA5C1D" w:rsidRPr="00B65911" w:rsidRDefault="00AE6BF8">
      <w:pPr>
        <w:rPr>
          <w:rFonts w:ascii="Aptos" w:eastAsia="Arial" w:hAnsi="Aptos" w:cs="Arial"/>
        </w:rPr>
      </w:pPr>
      <w:r>
        <w:rPr>
          <w:rFonts w:ascii="Aptos" w:eastAsia="Arial" w:hAnsi="Aptos" w:cs="Arial"/>
        </w:rPr>
        <w:fldChar w:fldCharType="end"/>
      </w:r>
    </w:p>
    <w:p w14:paraId="7F37CDFB" w14:textId="3276B0BB" w:rsidR="00043C4E" w:rsidRPr="00D10FFF" w:rsidRDefault="00043C4E" w:rsidP="00A00C0A">
      <w:pPr>
        <w:pStyle w:val="Ttulo2"/>
        <w:rPr>
          <w:rFonts w:ascii="Aptos" w:hAnsi="Aptos"/>
        </w:rPr>
      </w:pPr>
      <w:bookmarkStart w:id="3" w:name="_Toc161917803"/>
      <w:r w:rsidRPr="00D10FFF">
        <w:rPr>
          <w:rFonts w:ascii="Aptos" w:hAnsi="Aptos"/>
        </w:rPr>
        <w:t>Abreviaturas</w:t>
      </w:r>
      <w:bookmarkEnd w:id="3"/>
    </w:p>
    <w:p w14:paraId="567CDED6" w14:textId="77777777" w:rsidR="00022603" w:rsidRDefault="00022603" w:rsidP="00022603">
      <w:pPr>
        <w:spacing w:after="120" w:line="240" w:lineRule="auto"/>
        <w:rPr>
          <w:rFonts w:ascii="Aptos" w:hAnsi="Aptos"/>
        </w:rPr>
      </w:pPr>
      <w:r w:rsidRPr="00022603">
        <w:rPr>
          <w:rFonts w:ascii="Aptos" w:hAnsi="Aptos"/>
        </w:rPr>
        <w:t>ALC: América Latina y el Caribe</w:t>
      </w:r>
    </w:p>
    <w:p w14:paraId="0E534754" w14:textId="3E5FC10A" w:rsidR="0017356E" w:rsidRPr="00022603" w:rsidRDefault="0017356E" w:rsidP="00022603">
      <w:pPr>
        <w:spacing w:after="120" w:line="240" w:lineRule="auto"/>
        <w:rPr>
          <w:rFonts w:ascii="Aptos" w:hAnsi="Aptos"/>
        </w:rPr>
      </w:pPr>
      <w:r w:rsidRPr="0017356E">
        <w:rPr>
          <w:rFonts w:ascii="Aptos" w:hAnsi="Aptos"/>
        </w:rPr>
        <w:t>APPD</w:t>
      </w:r>
      <w:r>
        <w:rPr>
          <w:rFonts w:ascii="Aptos" w:hAnsi="Aptos"/>
        </w:rPr>
        <w:t>: Alianzas Público Privadas para el Desarrollo.</w:t>
      </w:r>
    </w:p>
    <w:p w14:paraId="0F7DAEE2" w14:textId="77777777" w:rsidR="00022603" w:rsidRPr="00022603" w:rsidRDefault="00022603" w:rsidP="00022603">
      <w:pPr>
        <w:spacing w:after="120" w:line="240" w:lineRule="auto"/>
        <w:rPr>
          <w:rFonts w:ascii="Aptos" w:hAnsi="Aptos"/>
        </w:rPr>
      </w:pPr>
      <w:r w:rsidRPr="00022603">
        <w:rPr>
          <w:rFonts w:ascii="Aptos" w:hAnsi="Aptos"/>
        </w:rPr>
        <w:t>BID: Banco Interamericano de Desarrollo</w:t>
      </w:r>
    </w:p>
    <w:p w14:paraId="63AAC03C" w14:textId="77777777" w:rsidR="00022603" w:rsidRPr="00022603" w:rsidRDefault="00022603" w:rsidP="00022603">
      <w:pPr>
        <w:spacing w:after="120" w:line="240" w:lineRule="auto"/>
        <w:rPr>
          <w:rFonts w:ascii="Aptos" w:hAnsi="Aptos"/>
        </w:rPr>
      </w:pPr>
      <w:r w:rsidRPr="00022603">
        <w:rPr>
          <w:rFonts w:ascii="Aptos" w:hAnsi="Aptos"/>
        </w:rPr>
        <w:t xml:space="preserve">CAF: Banco de Desarrollo de América Latina y el Caribe </w:t>
      </w:r>
    </w:p>
    <w:p w14:paraId="289D971D" w14:textId="77777777" w:rsidR="00022603" w:rsidRPr="00022603" w:rsidRDefault="00022603" w:rsidP="00022603">
      <w:pPr>
        <w:spacing w:after="120" w:line="240" w:lineRule="auto"/>
        <w:rPr>
          <w:rFonts w:ascii="Aptos" w:hAnsi="Aptos"/>
        </w:rPr>
      </w:pPr>
      <w:r w:rsidRPr="00022603">
        <w:rPr>
          <w:rFonts w:ascii="Aptos" w:hAnsi="Aptos"/>
        </w:rPr>
        <w:t xml:space="preserve">CCSS: Caja Costarricense de Seguro Social </w:t>
      </w:r>
    </w:p>
    <w:p w14:paraId="40BAFACB" w14:textId="77777777" w:rsidR="00022603" w:rsidRPr="00022603" w:rsidRDefault="00022603" w:rsidP="00022603">
      <w:pPr>
        <w:spacing w:after="120" w:line="240" w:lineRule="auto"/>
        <w:rPr>
          <w:rFonts w:ascii="Aptos" w:hAnsi="Aptos"/>
        </w:rPr>
      </w:pPr>
      <w:r w:rsidRPr="00022603">
        <w:rPr>
          <w:rFonts w:ascii="Aptos" w:hAnsi="Aptos"/>
        </w:rPr>
        <w:t xml:space="preserve">CECI: Centros Comunitarios Inteligentes </w:t>
      </w:r>
    </w:p>
    <w:p w14:paraId="60340D9E" w14:textId="77777777" w:rsidR="00022603" w:rsidRPr="00022603" w:rsidRDefault="00022603" w:rsidP="00022603">
      <w:pPr>
        <w:spacing w:after="120" w:line="240" w:lineRule="auto"/>
        <w:rPr>
          <w:rFonts w:ascii="Aptos" w:hAnsi="Aptos"/>
        </w:rPr>
      </w:pPr>
      <w:r w:rsidRPr="00022603">
        <w:rPr>
          <w:rFonts w:ascii="Aptos" w:hAnsi="Aptos"/>
        </w:rPr>
        <w:t>CENAT: Centro Nacional de Alta Tecnología</w:t>
      </w:r>
    </w:p>
    <w:p w14:paraId="47FB585D" w14:textId="77777777" w:rsidR="00022603" w:rsidRPr="00022603" w:rsidRDefault="00022603" w:rsidP="00022603">
      <w:pPr>
        <w:spacing w:after="120" w:line="240" w:lineRule="auto"/>
        <w:rPr>
          <w:rFonts w:ascii="Aptos" w:hAnsi="Aptos"/>
        </w:rPr>
      </w:pPr>
      <w:r w:rsidRPr="00022603">
        <w:rPr>
          <w:rFonts w:ascii="Aptos" w:hAnsi="Aptos"/>
        </w:rPr>
        <w:t xml:space="preserve">CGR: Contraloría General de la República </w:t>
      </w:r>
    </w:p>
    <w:p w14:paraId="1079CC31" w14:textId="77777777" w:rsidR="00022603" w:rsidRPr="00022603" w:rsidRDefault="00022603" w:rsidP="00022603">
      <w:pPr>
        <w:spacing w:after="120" w:line="240" w:lineRule="auto"/>
        <w:rPr>
          <w:rFonts w:ascii="Aptos" w:hAnsi="Aptos"/>
        </w:rPr>
      </w:pPr>
      <w:r w:rsidRPr="00022603">
        <w:rPr>
          <w:rFonts w:ascii="Aptos" w:hAnsi="Aptos"/>
        </w:rPr>
        <w:t>CINDE: Coalición Costarricense de Iniciativas de Desarrollo</w:t>
      </w:r>
    </w:p>
    <w:p w14:paraId="2B9B3690" w14:textId="77777777" w:rsidR="00022603" w:rsidRPr="00022603" w:rsidRDefault="00022603" w:rsidP="00022603">
      <w:pPr>
        <w:spacing w:after="120" w:line="240" w:lineRule="auto"/>
        <w:rPr>
          <w:rFonts w:ascii="Aptos" w:hAnsi="Aptos"/>
        </w:rPr>
      </w:pPr>
      <w:r w:rsidRPr="00022603">
        <w:rPr>
          <w:rFonts w:ascii="Aptos" w:hAnsi="Aptos"/>
        </w:rPr>
        <w:t>COMEX: Ministerio de Comercio Exterior</w:t>
      </w:r>
    </w:p>
    <w:p w14:paraId="7C890614" w14:textId="77777777" w:rsidR="00022603" w:rsidRPr="00022603" w:rsidRDefault="00022603" w:rsidP="00022603">
      <w:pPr>
        <w:spacing w:after="120" w:line="240" w:lineRule="auto"/>
        <w:rPr>
          <w:rFonts w:ascii="Aptos" w:hAnsi="Aptos"/>
        </w:rPr>
      </w:pPr>
      <w:r w:rsidRPr="00022603">
        <w:rPr>
          <w:rFonts w:ascii="Aptos" w:hAnsi="Aptos"/>
        </w:rPr>
        <w:t xml:space="preserve">CONARE: Consejo Nacional de Rectores. </w:t>
      </w:r>
    </w:p>
    <w:p w14:paraId="2FBB3051" w14:textId="77777777" w:rsidR="00022603" w:rsidRPr="00022603" w:rsidRDefault="00022603" w:rsidP="00022603">
      <w:pPr>
        <w:spacing w:after="120" w:line="240" w:lineRule="auto"/>
        <w:rPr>
          <w:rFonts w:ascii="Aptos" w:hAnsi="Aptos"/>
        </w:rPr>
      </w:pPr>
      <w:r w:rsidRPr="00022603">
        <w:rPr>
          <w:rFonts w:ascii="Aptos" w:hAnsi="Aptos"/>
        </w:rPr>
        <w:t xml:space="preserve">EDUS: Expediente Digital Único en Salud </w:t>
      </w:r>
    </w:p>
    <w:p w14:paraId="3B39616D" w14:textId="77777777" w:rsidR="00022603" w:rsidRPr="00022603" w:rsidRDefault="00022603" w:rsidP="00022603">
      <w:pPr>
        <w:spacing w:after="120" w:line="240" w:lineRule="auto"/>
        <w:rPr>
          <w:rFonts w:ascii="Aptos" w:hAnsi="Aptos"/>
        </w:rPr>
      </w:pPr>
      <w:r w:rsidRPr="00022603">
        <w:rPr>
          <w:rFonts w:ascii="Aptos" w:hAnsi="Aptos"/>
        </w:rPr>
        <w:t>ENIA-CR: Estrategia Nacional de Inteligencia Artificial de Costa Rica</w:t>
      </w:r>
    </w:p>
    <w:p w14:paraId="235B6FCF" w14:textId="77777777" w:rsidR="00022603" w:rsidRPr="00022603" w:rsidRDefault="00022603" w:rsidP="00022603">
      <w:pPr>
        <w:spacing w:after="120" w:line="240" w:lineRule="auto"/>
        <w:rPr>
          <w:rFonts w:ascii="Aptos" w:hAnsi="Aptos"/>
        </w:rPr>
      </w:pPr>
      <w:r w:rsidRPr="00022603">
        <w:rPr>
          <w:rFonts w:ascii="Aptos" w:hAnsi="Aptos"/>
        </w:rPr>
        <w:t>FODA: Fortalezas, Oportunidades, Debilidades y Amenazas.</w:t>
      </w:r>
    </w:p>
    <w:p w14:paraId="05DD308B" w14:textId="77777777" w:rsidR="00022603" w:rsidRPr="00022603" w:rsidRDefault="00022603" w:rsidP="00022603">
      <w:pPr>
        <w:spacing w:after="120" w:line="240" w:lineRule="auto"/>
        <w:rPr>
          <w:rFonts w:ascii="Aptos" w:hAnsi="Aptos"/>
        </w:rPr>
      </w:pPr>
      <w:r w:rsidRPr="00022603">
        <w:rPr>
          <w:rFonts w:ascii="Aptos" w:hAnsi="Aptos"/>
        </w:rPr>
        <w:t>I+D+i: Investigación, Desarrollo e innovación.</w:t>
      </w:r>
    </w:p>
    <w:p w14:paraId="119BFDE5" w14:textId="77777777" w:rsidR="00022603" w:rsidRPr="00022603" w:rsidRDefault="00022603" w:rsidP="00022603">
      <w:pPr>
        <w:spacing w:after="120" w:line="240" w:lineRule="auto"/>
        <w:rPr>
          <w:rFonts w:ascii="Aptos" w:hAnsi="Aptos"/>
        </w:rPr>
      </w:pPr>
      <w:r w:rsidRPr="00022603">
        <w:rPr>
          <w:rFonts w:ascii="Aptos" w:hAnsi="Aptos"/>
        </w:rPr>
        <w:t>IA: Inteligencia Artificial</w:t>
      </w:r>
    </w:p>
    <w:p w14:paraId="2867F2EA" w14:textId="77777777" w:rsidR="00022603" w:rsidRPr="00022603" w:rsidRDefault="00022603" w:rsidP="00022603">
      <w:pPr>
        <w:spacing w:after="120" w:line="240" w:lineRule="auto"/>
        <w:rPr>
          <w:rFonts w:ascii="Aptos" w:hAnsi="Aptos"/>
        </w:rPr>
      </w:pPr>
      <w:r w:rsidRPr="00022603">
        <w:rPr>
          <w:rFonts w:ascii="Aptos" w:hAnsi="Aptos"/>
        </w:rPr>
        <w:t xml:space="preserve">IAG: Inteligencia Artificial Generativa </w:t>
      </w:r>
    </w:p>
    <w:p w14:paraId="36DEC1BE" w14:textId="77777777" w:rsidR="00022603" w:rsidRPr="00D10FFF" w:rsidRDefault="00022603" w:rsidP="00022603">
      <w:pPr>
        <w:spacing w:after="120" w:line="240" w:lineRule="auto"/>
        <w:rPr>
          <w:rFonts w:ascii="Aptos" w:hAnsi="Aptos"/>
          <w:lang w:val="en-US"/>
        </w:rPr>
      </w:pPr>
      <w:r w:rsidRPr="00D10FFF">
        <w:rPr>
          <w:rFonts w:ascii="Aptos" w:hAnsi="Aptos"/>
          <w:lang w:val="en-US"/>
        </w:rPr>
        <w:t xml:space="preserve">ICT: Instituto </w:t>
      </w:r>
      <w:proofErr w:type="spellStart"/>
      <w:r w:rsidRPr="00D10FFF">
        <w:rPr>
          <w:rFonts w:ascii="Aptos" w:hAnsi="Aptos"/>
          <w:lang w:val="en-US"/>
        </w:rPr>
        <w:t>Costarricense</w:t>
      </w:r>
      <w:proofErr w:type="spellEnd"/>
      <w:r w:rsidRPr="00D10FFF">
        <w:rPr>
          <w:rFonts w:ascii="Aptos" w:hAnsi="Aptos"/>
          <w:lang w:val="en-US"/>
        </w:rPr>
        <w:t xml:space="preserve"> de Turismo </w:t>
      </w:r>
    </w:p>
    <w:p w14:paraId="1ABB5B7C" w14:textId="77777777" w:rsidR="00022603" w:rsidRPr="00D10FFF" w:rsidRDefault="00022603" w:rsidP="00022603">
      <w:pPr>
        <w:spacing w:after="120" w:line="240" w:lineRule="auto"/>
        <w:rPr>
          <w:rFonts w:ascii="Aptos" w:hAnsi="Aptos"/>
          <w:lang w:val="en-US"/>
        </w:rPr>
      </w:pPr>
      <w:r w:rsidRPr="00D10FFF">
        <w:rPr>
          <w:rFonts w:ascii="Aptos" w:hAnsi="Aptos"/>
          <w:lang w:val="en-US"/>
        </w:rPr>
        <w:t>IEEE: Institute of Electrical and Electronics Engineers</w:t>
      </w:r>
    </w:p>
    <w:p w14:paraId="20B16623" w14:textId="77777777" w:rsidR="00022603" w:rsidRPr="00022603" w:rsidRDefault="00022603" w:rsidP="00022603">
      <w:pPr>
        <w:spacing w:after="120" w:line="240" w:lineRule="auto"/>
        <w:rPr>
          <w:rFonts w:ascii="Aptos" w:hAnsi="Aptos"/>
        </w:rPr>
      </w:pPr>
      <w:r w:rsidRPr="00022603">
        <w:rPr>
          <w:rFonts w:ascii="Aptos" w:hAnsi="Aptos"/>
        </w:rPr>
        <w:t xml:space="preserve">IFAM: Instituto de Fomento y Asesoría Municipal </w:t>
      </w:r>
    </w:p>
    <w:p w14:paraId="50A80822" w14:textId="77777777" w:rsidR="00022603" w:rsidRPr="00022603" w:rsidRDefault="00022603" w:rsidP="00022603">
      <w:pPr>
        <w:spacing w:after="120" w:line="240" w:lineRule="auto"/>
        <w:rPr>
          <w:rFonts w:ascii="Aptos" w:hAnsi="Aptos"/>
        </w:rPr>
      </w:pPr>
      <w:r w:rsidRPr="00022603">
        <w:rPr>
          <w:rFonts w:ascii="Aptos" w:hAnsi="Aptos"/>
        </w:rPr>
        <w:t xml:space="preserve">IICA: Instituto Interamericano de Cooperación para la Agricultura </w:t>
      </w:r>
    </w:p>
    <w:p w14:paraId="594CDBC3" w14:textId="77777777" w:rsidR="00022603" w:rsidRPr="00022603" w:rsidRDefault="00022603" w:rsidP="00022603">
      <w:pPr>
        <w:spacing w:after="120" w:line="240" w:lineRule="auto"/>
        <w:rPr>
          <w:rFonts w:ascii="Aptos" w:hAnsi="Aptos"/>
        </w:rPr>
      </w:pPr>
      <w:r w:rsidRPr="00022603">
        <w:rPr>
          <w:rFonts w:ascii="Aptos" w:hAnsi="Aptos"/>
        </w:rPr>
        <w:t>INA: Instituto Nacional de Aprendizaje</w:t>
      </w:r>
    </w:p>
    <w:p w14:paraId="7497B8C1" w14:textId="77777777" w:rsidR="00022603" w:rsidRPr="00022603" w:rsidRDefault="00022603" w:rsidP="00022603">
      <w:pPr>
        <w:spacing w:after="120" w:line="240" w:lineRule="auto"/>
        <w:rPr>
          <w:rFonts w:ascii="Aptos" w:hAnsi="Aptos"/>
        </w:rPr>
      </w:pPr>
      <w:r w:rsidRPr="00022603">
        <w:rPr>
          <w:rFonts w:ascii="Aptos" w:hAnsi="Aptos"/>
        </w:rPr>
        <w:t>INAMU: Instituto Nacional de las Mujeres</w:t>
      </w:r>
    </w:p>
    <w:p w14:paraId="7B97BA0C" w14:textId="77777777" w:rsidR="00022603" w:rsidRPr="00022603" w:rsidRDefault="00022603" w:rsidP="00022603">
      <w:pPr>
        <w:spacing w:after="120" w:line="240" w:lineRule="auto"/>
        <w:rPr>
          <w:rFonts w:ascii="Aptos" w:hAnsi="Aptos"/>
        </w:rPr>
      </w:pPr>
      <w:r w:rsidRPr="00022603">
        <w:rPr>
          <w:rFonts w:ascii="Aptos" w:hAnsi="Aptos"/>
        </w:rPr>
        <w:t>INDER: Instituto de Desarrollo Rural</w:t>
      </w:r>
    </w:p>
    <w:p w14:paraId="06C95AD2" w14:textId="77777777" w:rsidR="00022603" w:rsidRPr="00022603" w:rsidRDefault="00022603" w:rsidP="00022603">
      <w:pPr>
        <w:spacing w:after="120" w:line="240" w:lineRule="auto"/>
        <w:rPr>
          <w:rFonts w:ascii="Aptos" w:hAnsi="Aptos"/>
        </w:rPr>
      </w:pPr>
      <w:r w:rsidRPr="00022603">
        <w:rPr>
          <w:rFonts w:ascii="Aptos" w:hAnsi="Aptos"/>
        </w:rPr>
        <w:t>INTECO: Instituto de Normas Técnicas de Costa Rica</w:t>
      </w:r>
    </w:p>
    <w:p w14:paraId="75ADD286" w14:textId="77777777" w:rsidR="00022603" w:rsidRPr="00022603" w:rsidRDefault="00022603" w:rsidP="00022603">
      <w:pPr>
        <w:spacing w:after="120" w:line="240" w:lineRule="auto"/>
        <w:rPr>
          <w:rFonts w:ascii="Aptos" w:hAnsi="Aptos"/>
        </w:rPr>
      </w:pPr>
      <w:proofErr w:type="spellStart"/>
      <w:r w:rsidRPr="00022603">
        <w:rPr>
          <w:rFonts w:ascii="Aptos" w:hAnsi="Aptos"/>
        </w:rPr>
        <w:t>IoT</w:t>
      </w:r>
      <w:proofErr w:type="spellEnd"/>
      <w:r w:rsidRPr="00022603">
        <w:rPr>
          <w:rFonts w:ascii="Aptos" w:hAnsi="Aptos"/>
        </w:rPr>
        <w:t xml:space="preserve">: Internet </w:t>
      </w:r>
      <w:proofErr w:type="spellStart"/>
      <w:r w:rsidRPr="00022603">
        <w:rPr>
          <w:rFonts w:ascii="Aptos" w:hAnsi="Aptos"/>
        </w:rPr>
        <w:t>of</w:t>
      </w:r>
      <w:proofErr w:type="spellEnd"/>
      <w:r w:rsidRPr="00022603">
        <w:rPr>
          <w:rFonts w:ascii="Aptos" w:hAnsi="Aptos"/>
        </w:rPr>
        <w:t xml:space="preserve"> </w:t>
      </w:r>
      <w:proofErr w:type="spellStart"/>
      <w:r w:rsidRPr="00022603">
        <w:rPr>
          <w:rFonts w:ascii="Aptos" w:hAnsi="Aptos"/>
        </w:rPr>
        <w:t>Things</w:t>
      </w:r>
      <w:proofErr w:type="spellEnd"/>
    </w:p>
    <w:p w14:paraId="28724D47" w14:textId="77777777" w:rsidR="00022603" w:rsidRPr="00022603" w:rsidRDefault="00022603" w:rsidP="00022603">
      <w:pPr>
        <w:spacing w:after="120" w:line="240" w:lineRule="auto"/>
        <w:rPr>
          <w:rFonts w:ascii="Aptos" w:hAnsi="Aptos"/>
        </w:rPr>
      </w:pPr>
      <w:r w:rsidRPr="00022603">
        <w:rPr>
          <w:rFonts w:ascii="Aptos" w:hAnsi="Aptos"/>
        </w:rPr>
        <w:t xml:space="preserve">ITCR: Instituto Tecnológico de Costa Rica  </w:t>
      </w:r>
    </w:p>
    <w:p w14:paraId="440B542A" w14:textId="77777777" w:rsidR="00022603" w:rsidRPr="00022603" w:rsidRDefault="00022603" w:rsidP="00022603">
      <w:pPr>
        <w:spacing w:after="120" w:line="240" w:lineRule="auto"/>
        <w:rPr>
          <w:rFonts w:ascii="Aptos" w:hAnsi="Aptos"/>
        </w:rPr>
      </w:pPr>
      <w:r w:rsidRPr="00022603">
        <w:rPr>
          <w:rFonts w:ascii="Aptos" w:hAnsi="Aptos"/>
        </w:rPr>
        <w:t xml:space="preserve">KAS: Fundación Konrad Adenauer </w:t>
      </w:r>
    </w:p>
    <w:p w14:paraId="01A8B204" w14:textId="77777777" w:rsidR="00022603" w:rsidRPr="00022603" w:rsidRDefault="00022603" w:rsidP="00022603">
      <w:pPr>
        <w:spacing w:after="120" w:line="240" w:lineRule="auto"/>
        <w:rPr>
          <w:rFonts w:ascii="Aptos" w:hAnsi="Aptos"/>
        </w:rPr>
      </w:pPr>
      <w:proofErr w:type="spellStart"/>
      <w:r w:rsidRPr="00022603">
        <w:rPr>
          <w:rFonts w:ascii="Aptos" w:hAnsi="Aptos"/>
        </w:rPr>
        <w:t>LaNIA</w:t>
      </w:r>
      <w:proofErr w:type="spellEnd"/>
      <w:r w:rsidRPr="00022603">
        <w:rPr>
          <w:rFonts w:ascii="Aptos" w:hAnsi="Aptos"/>
        </w:rPr>
        <w:t>: Laboratorio Nacional de Inteligencia Artificial</w:t>
      </w:r>
    </w:p>
    <w:p w14:paraId="3FC2065D" w14:textId="77777777" w:rsidR="00022603" w:rsidRPr="00022603" w:rsidRDefault="00022603" w:rsidP="00022603">
      <w:pPr>
        <w:spacing w:after="120" w:line="240" w:lineRule="auto"/>
        <w:rPr>
          <w:rFonts w:ascii="Aptos" w:hAnsi="Aptos"/>
        </w:rPr>
      </w:pPr>
      <w:r w:rsidRPr="00022603">
        <w:rPr>
          <w:rFonts w:ascii="Aptos" w:hAnsi="Aptos"/>
        </w:rPr>
        <w:t xml:space="preserve">LLM: </w:t>
      </w:r>
      <w:proofErr w:type="spellStart"/>
      <w:r w:rsidRPr="00022603">
        <w:rPr>
          <w:rFonts w:ascii="Aptos" w:hAnsi="Aptos"/>
        </w:rPr>
        <w:t>Large</w:t>
      </w:r>
      <w:proofErr w:type="spellEnd"/>
      <w:r w:rsidRPr="00022603">
        <w:rPr>
          <w:rFonts w:ascii="Aptos" w:hAnsi="Aptos"/>
        </w:rPr>
        <w:t xml:space="preserve"> </w:t>
      </w:r>
      <w:proofErr w:type="spellStart"/>
      <w:r w:rsidRPr="00022603">
        <w:rPr>
          <w:rFonts w:ascii="Aptos" w:hAnsi="Aptos"/>
        </w:rPr>
        <w:t>Language</w:t>
      </w:r>
      <w:proofErr w:type="spellEnd"/>
      <w:r w:rsidRPr="00022603">
        <w:rPr>
          <w:rFonts w:ascii="Aptos" w:hAnsi="Aptos"/>
        </w:rPr>
        <w:t xml:space="preserve"> </w:t>
      </w:r>
      <w:proofErr w:type="spellStart"/>
      <w:r w:rsidRPr="00022603">
        <w:rPr>
          <w:rFonts w:ascii="Aptos" w:hAnsi="Aptos"/>
        </w:rPr>
        <w:t>Models</w:t>
      </w:r>
      <w:proofErr w:type="spellEnd"/>
    </w:p>
    <w:p w14:paraId="117AFF7F" w14:textId="77777777" w:rsidR="00022603" w:rsidRPr="00022603" w:rsidRDefault="00022603" w:rsidP="00022603">
      <w:pPr>
        <w:spacing w:after="120" w:line="240" w:lineRule="auto"/>
        <w:rPr>
          <w:rFonts w:ascii="Aptos" w:hAnsi="Aptos"/>
        </w:rPr>
      </w:pPr>
      <w:r w:rsidRPr="00022603">
        <w:rPr>
          <w:rFonts w:ascii="Aptos" w:hAnsi="Aptos"/>
        </w:rPr>
        <w:lastRenderedPageBreak/>
        <w:t>MEIC: Ministerio de Economía, Industria y Comercio</w:t>
      </w:r>
    </w:p>
    <w:p w14:paraId="36A864AF" w14:textId="77777777" w:rsidR="00022603" w:rsidRPr="00022603" w:rsidRDefault="00022603" w:rsidP="00022603">
      <w:pPr>
        <w:spacing w:after="120" w:line="240" w:lineRule="auto"/>
        <w:rPr>
          <w:rFonts w:ascii="Aptos" w:hAnsi="Aptos"/>
        </w:rPr>
      </w:pPr>
      <w:r w:rsidRPr="00022603">
        <w:rPr>
          <w:rFonts w:ascii="Aptos" w:hAnsi="Aptos"/>
        </w:rPr>
        <w:t>MEP: Ministerio de Educación Pública</w:t>
      </w:r>
    </w:p>
    <w:p w14:paraId="752B543B" w14:textId="77777777" w:rsidR="00022603" w:rsidRPr="00022603" w:rsidRDefault="00022603" w:rsidP="00022603">
      <w:pPr>
        <w:spacing w:after="120" w:line="240" w:lineRule="auto"/>
        <w:rPr>
          <w:rFonts w:ascii="Aptos" w:hAnsi="Aptos"/>
        </w:rPr>
      </w:pPr>
      <w:r w:rsidRPr="00022603">
        <w:rPr>
          <w:rFonts w:ascii="Aptos" w:hAnsi="Aptos"/>
        </w:rPr>
        <w:t xml:space="preserve">MICITT: Ministerio de Ciencia, Innovación, Tecnología y Telecomunicaciones </w:t>
      </w:r>
    </w:p>
    <w:p w14:paraId="1A4B404A" w14:textId="77777777" w:rsidR="00022603" w:rsidRPr="00022603" w:rsidRDefault="00022603" w:rsidP="00022603">
      <w:pPr>
        <w:spacing w:after="120" w:line="240" w:lineRule="auto"/>
        <w:rPr>
          <w:rFonts w:ascii="Aptos" w:hAnsi="Aptos"/>
        </w:rPr>
      </w:pPr>
      <w:r w:rsidRPr="00022603">
        <w:rPr>
          <w:rFonts w:ascii="Aptos" w:hAnsi="Aptos"/>
        </w:rPr>
        <w:t>MIDEPLAN: Ministerio de Planificación Nacional y Política Abierta.</w:t>
      </w:r>
    </w:p>
    <w:p w14:paraId="53EE1D17" w14:textId="77777777" w:rsidR="00022603" w:rsidRPr="00022603" w:rsidRDefault="00022603" w:rsidP="00022603">
      <w:pPr>
        <w:spacing w:after="120" w:line="240" w:lineRule="auto"/>
        <w:rPr>
          <w:rFonts w:ascii="Aptos" w:hAnsi="Aptos"/>
        </w:rPr>
      </w:pPr>
      <w:r w:rsidRPr="00022603">
        <w:rPr>
          <w:rFonts w:ascii="Aptos" w:hAnsi="Aptos"/>
        </w:rPr>
        <w:t xml:space="preserve">MINAE: Ministerio de Ambiente y Energía </w:t>
      </w:r>
    </w:p>
    <w:p w14:paraId="70DEDCC2" w14:textId="77777777" w:rsidR="00022603" w:rsidRPr="00022603" w:rsidRDefault="00022603" w:rsidP="00022603">
      <w:pPr>
        <w:spacing w:after="120" w:line="240" w:lineRule="auto"/>
        <w:rPr>
          <w:rFonts w:ascii="Aptos" w:hAnsi="Aptos"/>
        </w:rPr>
      </w:pPr>
      <w:r w:rsidRPr="00022603">
        <w:rPr>
          <w:rFonts w:ascii="Aptos" w:hAnsi="Aptos"/>
        </w:rPr>
        <w:t>MINSA: Ministerio de Salud</w:t>
      </w:r>
    </w:p>
    <w:p w14:paraId="30C803C6" w14:textId="77777777" w:rsidR="00022603" w:rsidRPr="00022603" w:rsidRDefault="00022603" w:rsidP="00022603">
      <w:pPr>
        <w:spacing w:after="120" w:line="240" w:lineRule="auto"/>
        <w:rPr>
          <w:rFonts w:ascii="Aptos" w:hAnsi="Aptos"/>
        </w:rPr>
      </w:pPr>
      <w:r w:rsidRPr="00022603">
        <w:rPr>
          <w:rFonts w:ascii="Aptos" w:hAnsi="Aptos"/>
        </w:rPr>
        <w:t>MTTS: Ministerio de Trabajo y Seguridad Social</w:t>
      </w:r>
    </w:p>
    <w:p w14:paraId="0445A22B" w14:textId="77777777" w:rsidR="00022603" w:rsidRPr="00022603" w:rsidRDefault="00022603" w:rsidP="00022603">
      <w:pPr>
        <w:spacing w:after="120" w:line="240" w:lineRule="auto"/>
        <w:rPr>
          <w:rFonts w:ascii="Aptos" w:hAnsi="Aptos"/>
        </w:rPr>
      </w:pPr>
      <w:r w:rsidRPr="00022603">
        <w:rPr>
          <w:rFonts w:ascii="Aptos" w:hAnsi="Aptos"/>
        </w:rPr>
        <w:t xml:space="preserve">OCDE: Organización para la cooperación y desarrollo económico </w:t>
      </w:r>
    </w:p>
    <w:p w14:paraId="7E6AF9EC" w14:textId="77777777" w:rsidR="00022603" w:rsidRPr="00022603" w:rsidRDefault="00022603" w:rsidP="00022603">
      <w:pPr>
        <w:spacing w:after="120" w:line="240" w:lineRule="auto"/>
        <w:rPr>
          <w:rFonts w:ascii="Aptos" w:hAnsi="Aptos"/>
        </w:rPr>
      </w:pPr>
      <w:r w:rsidRPr="00022603">
        <w:rPr>
          <w:rFonts w:ascii="Aptos" w:hAnsi="Aptos"/>
        </w:rPr>
        <w:t xml:space="preserve">ONG: Organizaciones No Gubernamentales </w:t>
      </w:r>
    </w:p>
    <w:p w14:paraId="6902DCAD" w14:textId="77777777" w:rsidR="00022603" w:rsidRPr="00022603" w:rsidRDefault="00022603" w:rsidP="00022603">
      <w:pPr>
        <w:spacing w:after="120" w:line="240" w:lineRule="auto"/>
        <w:rPr>
          <w:rFonts w:ascii="Aptos" w:hAnsi="Aptos"/>
        </w:rPr>
      </w:pPr>
      <w:r w:rsidRPr="00022603">
        <w:rPr>
          <w:rFonts w:ascii="Aptos" w:hAnsi="Aptos"/>
        </w:rPr>
        <w:t xml:space="preserve">PINN: Programa de Innovación y Capital Humano para la Competitividad </w:t>
      </w:r>
    </w:p>
    <w:p w14:paraId="2DD8C220" w14:textId="77777777" w:rsidR="00022603" w:rsidRPr="00022603" w:rsidRDefault="00022603" w:rsidP="00022603">
      <w:pPr>
        <w:spacing w:after="120" w:line="240" w:lineRule="auto"/>
        <w:rPr>
          <w:rFonts w:ascii="Aptos" w:hAnsi="Aptos"/>
        </w:rPr>
      </w:pPr>
      <w:r w:rsidRPr="00022603">
        <w:rPr>
          <w:rFonts w:ascii="Aptos" w:hAnsi="Aptos"/>
        </w:rPr>
        <w:t>PNCTI: Plan Nacional de Ciencia, Innovación y Tecnología</w:t>
      </w:r>
    </w:p>
    <w:p w14:paraId="6F9C00F7" w14:textId="77777777" w:rsidR="00022603" w:rsidRPr="00022603" w:rsidRDefault="00022603" w:rsidP="00022603">
      <w:pPr>
        <w:spacing w:after="120" w:line="240" w:lineRule="auto"/>
        <w:rPr>
          <w:rFonts w:ascii="Aptos" w:hAnsi="Aptos"/>
        </w:rPr>
      </w:pPr>
      <w:r w:rsidRPr="00022603">
        <w:rPr>
          <w:rFonts w:ascii="Aptos" w:hAnsi="Aptos"/>
        </w:rPr>
        <w:t>PROCOMER: Promotora de Comercio Exterior</w:t>
      </w:r>
    </w:p>
    <w:p w14:paraId="4EDDFE8A" w14:textId="77777777" w:rsidR="00022603" w:rsidRPr="00022603" w:rsidRDefault="00022603" w:rsidP="00022603">
      <w:pPr>
        <w:spacing w:after="120" w:line="240" w:lineRule="auto"/>
        <w:rPr>
          <w:rFonts w:ascii="Aptos" w:hAnsi="Aptos"/>
        </w:rPr>
      </w:pPr>
      <w:r w:rsidRPr="00022603">
        <w:rPr>
          <w:rFonts w:ascii="Aptos" w:hAnsi="Aptos"/>
        </w:rPr>
        <w:t xml:space="preserve">PRODHAB: Agencia de Protección de Datos de los Habitantes </w:t>
      </w:r>
    </w:p>
    <w:p w14:paraId="357AC2E2" w14:textId="77777777" w:rsidR="00022603" w:rsidRPr="00022603" w:rsidRDefault="00022603" w:rsidP="00022603">
      <w:pPr>
        <w:spacing w:after="120" w:line="240" w:lineRule="auto"/>
        <w:rPr>
          <w:rFonts w:ascii="Aptos" w:hAnsi="Aptos"/>
        </w:rPr>
      </w:pPr>
      <w:r w:rsidRPr="00022603">
        <w:rPr>
          <w:rFonts w:ascii="Aptos" w:hAnsi="Aptos"/>
        </w:rPr>
        <w:t xml:space="preserve">Red GEALC: Red de Gobierno Electrónico de América Latina y el Caribe, Red Interamericana de Gobierno Digital </w:t>
      </w:r>
    </w:p>
    <w:p w14:paraId="41932E45" w14:textId="77777777" w:rsidR="00022603" w:rsidRPr="00022603" w:rsidRDefault="00022603" w:rsidP="00022603">
      <w:pPr>
        <w:spacing w:after="120" w:line="240" w:lineRule="auto"/>
        <w:rPr>
          <w:rFonts w:ascii="Aptos" w:hAnsi="Aptos"/>
        </w:rPr>
      </w:pPr>
      <w:r w:rsidRPr="00022603">
        <w:rPr>
          <w:rFonts w:ascii="Aptos" w:hAnsi="Aptos"/>
        </w:rPr>
        <w:t xml:space="preserve">TIC: Tecnologías de Información y Comunicación </w:t>
      </w:r>
    </w:p>
    <w:p w14:paraId="4662E28F" w14:textId="77777777" w:rsidR="00022603" w:rsidRPr="00022603" w:rsidRDefault="00022603" w:rsidP="00022603">
      <w:pPr>
        <w:spacing w:after="120" w:line="240" w:lineRule="auto"/>
        <w:rPr>
          <w:rFonts w:ascii="Aptos" w:hAnsi="Aptos"/>
        </w:rPr>
      </w:pPr>
      <w:r w:rsidRPr="00022603">
        <w:rPr>
          <w:rFonts w:ascii="Aptos" w:hAnsi="Aptos"/>
        </w:rPr>
        <w:t>UCR: Universidad de Costa Rica</w:t>
      </w:r>
    </w:p>
    <w:p w14:paraId="5A9A6B74" w14:textId="77777777" w:rsidR="00022603" w:rsidRPr="00022603" w:rsidRDefault="00022603" w:rsidP="00022603">
      <w:pPr>
        <w:spacing w:after="120" w:line="240" w:lineRule="auto"/>
        <w:rPr>
          <w:rFonts w:ascii="Aptos" w:hAnsi="Aptos"/>
        </w:rPr>
      </w:pPr>
      <w:r w:rsidRPr="00022603">
        <w:rPr>
          <w:rFonts w:ascii="Aptos" w:hAnsi="Aptos"/>
        </w:rPr>
        <w:t>UNA: Universidad Nacional</w:t>
      </w:r>
    </w:p>
    <w:p w14:paraId="0000007D" w14:textId="6C6ED25E" w:rsidR="00FA5C1D" w:rsidRPr="00B65911" w:rsidRDefault="00022603" w:rsidP="00022603">
      <w:pPr>
        <w:spacing w:after="120" w:line="240" w:lineRule="auto"/>
        <w:rPr>
          <w:rFonts w:ascii="Aptos" w:eastAsia="Arial" w:hAnsi="Aptos" w:cs="Arial"/>
        </w:rPr>
      </w:pPr>
      <w:r w:rsidRPr="00022603">
        <w:rPr>
          <w:rFonts w:ascii="Aptos" w:hAnsi="Aptos"/>
        </w:rPr>
        <w:t xml:space="preserve">UNESCO: Organización de las Naciones Unidas para la educación, la ciencia y la cultura </w:t>
      </w:r>
      <w:r w:rsidRPr="00B65911">
        <w:rPr>
          <w:rFonts w:ascii="Aptos" w:hAnsi="Aptos"/>
        </w:rPr>
        <w:br w:type="page"/>
      </w:r>
    </w:p>
    <w:p w14:paraId="0000007E" w14:textId="77777777" w:rsidR="00FA5C1D" w:rsidRPr="00B65911" w:rsidRDefault="00CA44F6">
      <w:pPr>
        <w:pStyle w:val="Ttulo1"/>
      </w:pPr>
      <w:bookmarkStart w:id="4" w:name="_Toc161917804"/>
      <w:r w:rsidRPr="00B65911">
        <w:lastRenderedPageBreak/>
        <w:t>Resumen ejecutivo</w:t>
      </w:r>
      <w:bookmarkEnd w:id="4"/>
    </w:p>
    <w:p w14:paraId="0000007F"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Estrategia Nacional de Inteligencia </w:t>
      </w:r>
      <w:r w:rsidRPr="00B65911">
        <w:rPr>
          <w:rFonts w:ascii="Aptos" w:eastAsia="Arial" w:hAnsi="Aptos" w:cs="Arial"/>
        </w:rPr>
        <w:t>Artificial de Costa Rica (ENIA-CR) establece un marco para la adopción y desarrollo de la Inteligencia Artificial (IA) en Costa Rica. El documento se fundamenta en una definición de IA adaptada del Reporte de Tecnologías Emergentes 2021 de la Red de Gobierno Electrónico de América Latina y el Caribe, describiendo la IA como un conjunto de tecnologías que imitan la inteligencia humana en diversas aplicaciones, incluyendo predicción, aprendizaje, automatización, reconocimiento de lenguaje e imágenes, y optimi</w:t>
      </w:r>
      <w:r w:rsidRPr="00B65911">
        <w:rPr>
          <w:rFonts w:ascii="Aptos" w:eastAsia="Arial" w:hAnsi="Aptos" w:cs="Arial"/>
        </w:rPr>
        <w:t>zación de tareas.</w:t>
      </w:r>
    </w:p>
    <w:p w14:paraId="00000080" w14:textId="7356D54C" w:rsidR="00FA5C1D" w:rsidRPr="00B65911" w:rsidRDefault="00CA44F6">
      <w:pPr>
        <w:spacing w:line="360" w:lineRule="auto"/>
        <w:jc w:val="both"/>
        <w:rPr>
          <w:rFonts w:ascii="Aptos" w:eastAsia="Arial" w:hAnsi="Aptos" w:cs="Arial"/>
        </w:rPr>
      </w:pPr>
      <w:r w:rsidRPr="00B65911">
        <w:rPr>
          <w:rFonts w:ascii="Aptos" w:eastAsia="Arial" w:hAnsi="Aptos" w:cs="Arial"/>
        </w:rPr>
        <w:t>La ENIA-CR establece una serie de principios rectores basados en la ética, enfatizando la dignidad humana, la igualdad, la supervisión humana, la transparencia y el acceso a la información, la confidencialidad y la protección de la propiedad intelectual. Estos principios están alineados con marcos legales y éticos nacionales e internacionales, incluyendo las recomendaciones de la</w:t>
      </w:r>
      <w:r w:rsidR="007808BD">
        <w:rPr>
          <w:rFonts w:ascii="Aptos" w:eastAsia="Arial" w:hAnsi="Aptos" w:cs="Arial"/>
        </w:rPr>
        <w:t xml:space="preserve"> Organización de las Naciones Unidas para la educación, la ciencia y la cultura</w:t>
      </w:r>
      <w:r w:rsidRPr="00B65911">
        <w:rPr>
          <w:rFonts w:ascii="Aptos" w:eastAsia="Arial" w:hAnsi="Aptos" w:cs="Arial"/>
        </w:rPr>
        <w:t xml:space="preserve"> </w:t>
      </w:r>
      <w:r w:rsidR="00464CAA">
        <w:rPr>
          <w:rFonts w:ascii="Aptos" w:eastAsia="Arial" w:hAnsi="Aptos" w:cs="Arial"/>
        </w:rPr>
        <w:t>(</w:t>
      </w:r>
      <w:r w:rsidRPr="00B65911">
        <w:rPr>
          <w:rFonts w:ascii="Aptos" w:eastAsia="Arial" w:hAnsi="Aptos" w:cs="Arial"/>
        </w:rPr>
        <w:t>UNESCO</w:t>
      </w:r>
      <w:r w:rsidR="00464CAA">
        <w:rPr>
          <w:rFonts w:ascii="Aptos" w:eastAsia="Arial" w:hAnsi="Aptos" w:cs="Arial"/>
        </w:rPr>
        <w:t>)</w:t>
      </w:r>
      <w:r w:rsidRPr="00B65911">
        <w:rPr>
          <w:rFonts w:ascii="Aptos" w:eastAsia="Arial" w:hAnsi="Aptos" w:cs="Arial"/>
        </w:rPr>
        <w:t xml:space="preserve"> y la</w:t>
      </w:r>
      <w:r w:rsidR="00464CAA">
        <w:rPr>
          <w:rFonts w:ascii="Aptos" w:eastAsia="Arial" w:hAnsi="Aptos" w:cs="Arial"/>
        </w:rPr>
        <w:t xml:space="preserve"> Organización </w:t>
      </w:r>
      <w:r w:rsidR="007808BD">
        <w:rPr>
          <w:rFonts w:ascii="Aptos" w:eastAsia="Arial" w:hAnsi="Aptos" w:cs="Arial"/>
        </w:rPr>
        <w:t>para la cooperación y desarrollo económico</w:t>
      </w:r>
      <w:r w:rsidRPr="00B65911">
        <w:rPr>
          <w:rFonts w:ascii="Aptos" w:eastAsia="Arial" w:hAnsi="Aptos" w:cs="Arial"/>
        </w:rPr>
        <w:t xml:space="preserve"> </w:t>
      </w:r>
      <w:r w:rsidR="00464CAA">
        <w:rPr>
          <w:rFonts w:ascii="Aptos" w:eastAsia="Arial" w:hAnsi="Aptos" w:cs="Arial"/>
        </w:rPr>
        <w:t>(</w:t>
      </w:r>
      <w:r w:rsidRPr="00B65911">
        <w:rPr>
          <w:rFonts w:ascii="Aptos" w:eastAsia="Arial" w:hAnsi="Aptos" w:cs="Arial"/>
        </w:rPr>
        <w:t>OCDE</w:t>
      </w:r>
      <w:r w:rsidR="00464CAA">
        <w:rPr>
          <w:rFonts w:ascii="Aptos" w:eastAsia="Arial" w:hAnsi="Aptos" w:cs="Arial"/>
        </w:rPr>
        <w:t>)</w:t>
      </w:r>
      <w:r w:rsidRPr="00B65911">
        <w:rPr>
          <w:rFonts w:ascii="Aptos" w:eastAsia="Arial" w:hAnsi="Aptos" w:cs="Arial"/>
        </w:rPr>
        <w:t>.</w:t>
      </w:r>
    </w:p>
    <w:p w14:paraId="00000081" w14:textId="7AF8A4C2"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estrategia identifica múltiples </w:t>
      </w:r>
      <w:proofErr w:type="spellStart"/>
      <w:r w:rsidRPr="00B65911">
        <w:rPr>
          <w:rFonts w:ascii="Aptos" w:eastAsia="Arial" w:hAnsi="Aptos" w:cs="Arial"/>
        </w:rPr>
        <w:t>actores</w:t>
      </w:r>
      <w:proofErr w:type="spellEnd"/>
      <w:r w:rsidRPr="00B65911">
        <w:rPr>
          <w:rFonts w:ascii="Aptos" w:eastAsia="Arial" w:hAnsi="Aptos" w:cs="Arial"/>
        </w:rPr>
        <w:t xml:space="preserve"> relevantes, tanto del sector público como privado, que tendrán roles cruciales en la promoción, implementación y ejecución de proyectos y programas relacionados con la IA. Entre ellos se encuentran el Ministerio de Ciencia, Innovación, Tecnología y Telecomunicaciones (MICITT), la Promotora Costarricense de Innovación e Investigación, la Agencia de Protección de Datos de los Habitantes (PRODHAB), </w:t>
      </w:r>
      <w:r w:rsidRPr="00B65911">
        <w:rPr>
          <w:rFonts w:ascii="Aptos" w:eastAsia="Arial" w:hAnsi="Aptos" w:cs="Arial"/>
        </w:rPr>
        <w:t xml:space="preserve">otros actores del </w:t>
      </w:r>
      <w:r w:rsidR="00ED725A">
        <w:rPr>
          <w:rFonts w:ascii="Aptos" w:eastAsia="Arial" w:hAnsi="Aptos" w:cs="Arial"/>
        </w:rPr>
        <w:t>G</w:t>
      </w:r>
      <w:r w:rsidRPr="00B65911">
        <w:rPr>
          <w:rFonts w:ascii="Aptos" w:eastAsia="Arial" w:hAnsi="Aptos" w:cs="Arial"/>
        </w:rPr>
        <w:t>obierno central y municipalidades.</w:t>
      </w:r>
    </w:p>
    <w:p w14:paraId="00000082" w14:textId="5E5A1D66" w:rsidR="00FA5C1D" w:rsidRPr="00B65911" w:rsidRDefault="00CA44F6">
      <w:pPr>
        <w:spacing w:line="360" w:lineRule="auto"/>
        <w:jc w:val="both"/>
        <w:rPr>
          <w:rFonts w:ascii="Aptos" w:eastAsia="Arial" w:hAnsi="Aptos" w:cs="Arial"/>
        </w:rPr>
      </w:pPr>
      <w:r w:rsidRPr="00B65911">
        <w:rPr>
          <w:rFonts w:ascii="Aptos" w:eastAsia="Arial" w:hAnsi="Aptos" w:cs="Arial"/>
        </w:rPr>
        <w:t>El desarrollo de la ENIA-CR se ha guiado por una metodología que incluye el análisis de la situación actual, la definición de ejes estratégicos, líneas de acción y resultados esperados. La estrategia también incorpora un análisis que destaca oportunidades como la mejora de la productividad empresarial y la eficiencia del sector público, aplicaciones en sectores prioritarios como la salud y la bioeconomía, y la presencia de líderes en IA en el país.</w:t>
      </w:r>
    </w:p>
    <w:p w14:paraId="00000083"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Esta estrategia representa un esfuerzo significativo del Gobierno de Costa Rica para abordar el desarrollo de la IA de manera estratégica, ética y efectiva, reconociendo tanto sus beneficios potenciales como los desafíos inherentes, y estableciendo un marco sólido para su implementación en el país. </w:t>
      </w:r>
      <w:r w:rsidRPr="00B65911">
        <w:rPr>
          <w:rFonts w:ascii="Aptos" w:hAnsi="Aptos"/>
        </w:rPr>
        <w:br w:type="page"/>
      </w:r>
    </w:p>
    <w:p w14:paraId="00000084" w14:textId="77777777" w:rsidR="00FA5C1D" w:rsidRPr="00ED725A" w:rsidRDefault="00CA44F6">
      <w:pPr>
        <w:pStyle w:val="Ttulo1"/>
        <w:numPr>
          <w:ilvl w:val="0"/>
          <w:numId w:val="22"/>
        </w:numPr>
        <w:spacing w:line="360" w:lineRule="auto"/>
        <w:rPr>
          <w:rFonts w:eastAsia="Arial" w:cs="Arial"/>
          <w:b w:val="0"/>
          <w:sz w:val="28"/>
          <w:szCs w:val="28"/>
        </w:rPr>
      </w:pPr>
      <w:bookmarkStart w:id="5" w:name="_Toc161917805"/>
      <w:r w:rsidRPr="00ED725A">
        <w:rPr>
          <w:rFonts w:eastAsia="Arial" w:cs="Arial"/>
          <w:sz w:val="28"/>
          <w:szCs w:val="28"/>
        </w:rPr>
        <w:lastRenderedPageBreak/>
        <w:t>Introducción.</w:t>
      </w:r>
      <w:bookmarkEnd w:id="5"/>
    </w:p>
    <w:p w14:paraId="00000085" w14:textId="786644B8"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El debate para la conceptualización de la Inteligencia Artificial (IA en adelante) continuará por años y se nutrirá de los avances y de la interacción hombre-máquina, por lo que, es relevante definirla de forma </w:t>
      </w:r>
      <w:r w:rsidRPr="00B65911">
        <w:rPr>
          <w:rFonts w:ascii="Aptos" w:eastAsia="Arial" w:hAnsi="Aptos" w:cs="Arial"/>
        </w:rPr>
        <w:t>asequible, sencilla y clara, lo cual establecerá un parámetro para realizar una</w:t>
      </w:r>
      <w:r w:rsidR="004204F5">
        <w:rPr>
          <w:rFonts w:ascii="Aptos" w:eastAsia="Arial" w:hAnsi="Aptos" w:cs="Arial"/>
        </w:rPr>
        <w:t xml:space="preserve"> </w:t>
      </w:r>
      <w:r w:rsidRPr="00B65911">
        <w:rPr>
          <w:rFonts w:ascii="Aptos" w:eastAsia="Arial" w:hAnsi="Aptos" w:cs="Arial"/>
        </w:rPr>
        <w:t>concientización en nuestra sociedad. Para estos efectos, se adapta de la definición asumida por la Red de Gobierno Electrónico de América Latina y el Caribe, Red Interamericana de Gobierno Digital (en adelante Red GEALC) en su Reporte de Tecnologías Emergentes 2021, dicho documento indica:</w:t>
      </w:r>
    </w:p>
    <w:p w14:paraId="00000086" w14:textId="77777777" w:rsidR="00FA5C1D" w:rsidRPr="00176707" w:rsidRDefault="00CA44F6">
      <w:pPr>
        <w:spacing w:after="0" w:line="360" w:lineRule="auto"/>
        <w:ind w:left="720" w:right="720"/>
        <w:jc w:val="both"/>
        <w:rPr>
          <w:rFonts w:ascii="Aptos" w:eastAsia="Arial" w:hAnsi="Aptos" w:cs="Arial"/>
          <w:i/>
          <w:iCs/>
        </w:rPr>
      </w:pPr>
      <w:r w:rsidRPr="00176707">
        <w:rPr>
          <w:rFonts w:ascii="Aptos" w:eastAsia="Arial" w:hAnsi="Aptos" w:cs="Arial"/>
          <w:i/>
          <w:iCs/>
        </w:rPr>
        <w:t xml:space="preserve">“La Inteligencia Artificial o IA, es un conjunto de tecnologías que permiten que las máquinas imiten la inteligencia del ser humano, facilitando el aprendizaje o desarrollo de funciones cognitivas, para muchos usos, incluyendo: </w:t>
      </w:r>
    </w:p>
    <w:p w14:paraId="00000087"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Predicción </w:t>
      </w:r>
    </w:p>
    <w:p w14:paraId="00000088"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Aprendizaje </w:t>
      </w:r>
    </w:p>
    <w:p w14:paraId="00000089"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Automatización </w:t>
      </w:r>
    </w:p>
    <w:p w14:paraId="0000008A"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Reconocimiento de lenguaje e imágenes </w:t>
      </w:r>
    </w:p>
    <w:p w14:paraId="0000008B"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Optimización de tareas </w:t>
      </w:r>
    </w:p>
    <w:p w14:paraId="0000008C"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xml:space="preserve">• Toma de decisiones </w:t>
      </w:r>
    </w:p>
    <w:p w14:paraId="0000008D" w14:textId="77777777" w:rsidR="00FA5C1D" w:rsidRPr="00176707" w:rsidRDefault="00CA44F6">
      <w:pPr>
        <w:spacing w:after="0" w:line="360" w:lineRule="auto"/>
        <w:ind w:left="1440" w:right="720"/>
        <w:jc w:val="both"/>
        <w:rPr>
          <w:rFonts w:ascii="Aptos" w:eastAsia="Arial" w:hAnsi="Aptos" w:cs="Arial"/>
          <w:i/>
          <w:iCs/>
        </w:rPr>
      </w:pPr>
      <w:r w:rsidRPr="00176707">
        <w:rPr>
          <w:rFonts w:ascii="Aptos" w:eastAsia="Arial" w:hAnsi="Aptos" w:cs="Arial"/>
          <w:i/>
          <w:iCs/>
        </w:rPr>
        <w:t>• Análisis a través de técnicas de lógica, entre otros.”</w:t>
      </w:r>
    </w:p>
    <w:p w14:paraId="0000008E" w14:textId="77777777" w:rsidR="00FA5C1D" w:rsidRPr="00B65911" w:rsidRDefault="00FA5C1D">
      <w:pPr>
        <w:spacing w:after="0" w:line="360" w:lineRule="auto"/>
        <w:ind w:left="1440" w:right="720"/>
        <w:jc w:val="both"/>
        <w:rPr>
          <w:rFonts w:ascii="Aptos" w:eastAsia="Arial" w:hAnsi="Aptos" w:cs="Arial"/>
        </w:rPr>
      </w:pPr>
    </w:p>
    <w:p w14:paraId="0000008F" w14:textId="1319DB3B" w:rsidR="00FA5C1D" w:rsidRPr="00B65911" w:rsidRDefault="00CA44F6">
      <w:pPr>
        <w:spacing w:line="360" w:lineRule="auto"/>
        <w:jc w:val="both"/>
        <w:rPr>
          <w:rFonts w:ascii="Aptos" w:eastAsia="Arial" w:hAnsi="Aptos" w:cs="Arial"/>
        </w:rPr>
      </w:pPr>
      <w:r w:rsidRPr="00B65911">
        <w:rPr>
          <w:rFonts w:ascii="Aptos" w:eastAsia="Arial" w:hAnsi="Aptos" w:cs="Arial"/>
        </w:rPr>
        <w:t>La Estrategia Nacional sobre Inteligencia Artificial de Costa Rica (ENIA-CR) propone prioridades en línea con el Plan Nacional de Ciencia, Tecnología e Innovación</w:t>
      </w:r>
      <w:r w:rsidR="00C34998">
        <w:rPr>
          <w:rFonts w:ascii="Aptos" w:eastAsia="Arial" w:hAnsi="Aptos" w:cs="Arial"/>
        </w:rPr>
        <w:t xml:space="preserve"> (PNCTI)</w:t>
      </w:r>
      <w:r w:rsidRPr="00B65911">
        <w:rPr>
          <w:rFonts w:ascii="Aptos" w:eastAsia="Arial" w:hAnsi="Aptos" w:cs="Arial"/>
        </w:rPr>
        <w:t xml:space="preserve"> 2022-2027, articuladas con los objetivos estratégicos planteados para canalizar el impacto en los ejes y áreas propuestas.</w:t>
      </w:r>
    </w:p>
    <w:p w14:paraId="00000090" w14:textId="73E8547A" w:rsidR="00FA5C1D" w:rsidRPr="00B65911" w:rsidRDefault="00CA44F6">
      <w:pPr>
        <w:spacing w:line="360" w:lineRule="auto"/>
        <w:jc w:val="both"/>
        <w:rPr>
          <w:rFonts w:ascii="Aptos" w:eastAsia="Arial" w:hAnsi="Aptos" w:cs="Arial"/>
        </w:rPr>
      </w:pPr>
      <w:r w:rsidRPr="00B65911">
        <w:rPr>
          <w:rFonts w:ascii="Aptos" w:eastAsia="Arial" w:hAnsi="Aptos" w:cs="Arial"/>
        </w:rPr>
        <w:t>Dado el acelerado progreso de la disciplina en los meses recientes, especialmente con el surgimiento de aplicaciones basadas en modelos de lenguaje (</w:t>
      </w:r>
      <w:proofErr w:type="spellStart"/>
      <w:r w:rsidRPr="00B65911">
        <w:rPr>
          <w:rFonts w:ascii="Aptos" w:eastAsia="Arial" w:hAnsi="Aptos" w:cs="Arial"/>
        </w:rPr>
        <w:t>Large</w:t>
      </w:r>
      <w:proofErr w:type="spellEnd"/>
      <w:r w:rsidRPr="00B65911">
        <w:rPr>
          <w:rFonts w:ascii="Aptos" w:eastAsia="Arial" w:hAnsi="Aptos" w:cs="Arial"/>
        </w:rPr>
        <w:t xml:space="preserve"> </w:t>
      </w:r>
      <w:proofErr w:type="spellStart"/>
      <w:r w:rsidRPr="00B65911">
        <w:rPr>
          <w:rFonts w:ascii="Aptos" w:eastAsia="Arial" w:hAnsi="Aptos" w:cs="Arial"/>
        </w:rPr>
        <w:t>Language</w:t>
      </w:r>
      <w:proofErr w:type="spellEnd"/>
      <w:r w:rsidRPr="00B65911">
        <w:rPr>
          <w:rFonts w:ascii="Aptos" w:eastAsia="Arial" w:hAnsi="Aptos" w:cs="Arial"/>
        </w:rPr>
        <w:t xml:space="preserve"> </w:t>
      </w:r>
      <w:proofErr w:type="spellStart"/>
      <w:r w:rsidRPr="00B65911">
        <w:rPr>
          <w:rFonts w:ascii="Aptos" w:eastAsia="Arial" w:hAnsi="Aptos" w:cs="Arial"/>
        </w:rPr>
        <w:t>Models</w:t>
      </w:r>
      <w:proofErr w:type="spellEnd"/>
      <w:r w:rsidRPr="00B65911">
        <w:rPr>
          <w:rFonts w:ascii="Aptos" w:eastAsia="Arial" w:hAnsi="Aptos" w:cs="Arial"/>
        </w:rPr>
        <w:t xml:space="preserve">, </w:t>
      </w:r>
      <w:proofErr w:type="spellStart"/>
      <w:r w:rsidRPr="00B65911">
        <w:rPr>
          <w:rFonts w:ascii="Aptos" w:eastAsia="Arial" w:hAnsi="Aptos" w:cs="Arial"/>
        </w:rPr>
        <w:t>LLMs</w:t>
      </w:r>
      <w:proofErr w:type="spellEnd"/>
      <w:r w:rsidRPr="00B65911">
        <w:rPr>
          <w:rFonts w:ascii="Aptos" w:eastAsia="Arial" w:hAnsi="Aptos" w:cs="Arial"/>
        </w:rPr>
        <w:t xml:space="preserve">) que posibilitan la </w:t>
      </w:r>
      <w:r w:rsidR="00833385">
        <w:rPr>
          <w:rFonts w:ascii="Aptos" w:eastAsia="Arial" w:hAnsi="Aptos" w:cs="Arial"/>
        </w:rPr>
        <w:t>IA</w:t>
      </w:r>
      <w:r w:rsidRPr="00B65911">
        <w:rPr>
          <w:rFonts w:ascii="Aptos" w:eastAsia="Arial" w:hAnsi="Aptos" w:cs="Arial"/>
        </w:rPr>
        <w:t xml:space="preserve"> generativa como </w:t>
      </w:r>
      <w:proofErr w:type="spellStart"/>
      <w:r w:rsidRPr="00B65911">
        <w:rPr>
          <w:rFonts w:ascii="Aptos" w:eastAsia="Arial" w:hAnsi="Aptos" w:cs="Arial"/>
        </w:rPr>
        <w:t>ChatGPT</w:t>
      </w:r>
      <w:proofErr w:type="spellEnd"/>
      <w:r w:rsidR="00833385">
        <w:rPr>
          <w:rFonts w:ascii="Aptos" w:eastAsia="Arial" w:hAnsi="Aptos" w:cs="Arial"/>
        </w:rPr>
        <w:t xml:space="preserve"> de </w:t>
      </w:r>
      <w:proofErr w:type="spellStart"/>
      <w:r w:rsidR="00833385">
        <w:rPr>
          <w:rFonts w:ascii="Aptos" w:eastAsia="Arial" w:hAnsi="Aptos" w:cs="Arial"/>
        </w:rPr>
        <w:t>OpenAI</w:t>
      </w:r>
      <w:proofErr w:type="spellEnd"/>
      <w:r w:rsidRPr="00B65911">
        <w:rPr>
          <w:rFonts w:ascii="Aptos" w:eastAsia="Arial" w:hAnsi="Aptos" w:cs="Arial"/>
        </w:rPr>
        <w:t xml:space="preserve">, </w:t>
      </w:r>
      <w:r w:rsidR="00833385">
        <w:rPr>
          <w:rFonts w:ascii="Aptos" w:eastAsia="Arial" w:hAnsi="Aptos" w:cs="Arial"/>
        </w:rPr>
        <w:t xml:space="preserve">Gemini de Google o </w:t>
      </w:r>
      <w:proofErr w:type="spellStart"/>
      <w:r w:rsidR="00833385">
        <w:rPr>
          <w:rFonts w:ascii="Aptos" w:eastAsia="Arial" w:hAnsi="Aptos" w:cs="Arial"/>
        </w:rPr>
        <w:t>Copilot</w:t>
      </w:r>
      <w:proofErr w:type="spellEnd"/>
      <w:r w:rsidR="00833385">
        <w:rPr>
          <w:rFonts w:ascii="Aptos" w:eastAsia="Arial" w:hAnsi="Aptos" w:cs="Arial"/>
        </w:rPr>
        <w:t xml:space="preserve"> de Microsoft</w:t>
      </w:r>
      <w:r w:rsidRPr="00B65911">
        <w:rPr>
          <w:rFonts w:ascii="Aptos" w:eastAsia="Arial" w:hAnsi="Aptos" w:cs="Arial"/>
        </w:rPr>
        <w:t xml:space="preserve"> </w:t>
      </w:r>
      <w:r w:rsidR="00F27EC0">
        <w:rPr>
          <w:rFonts w:ascii="Aptos" w:eastAsia="Arial" w:hAnsi="Aptos" w:cs="Arial"/>
        </w:rPr>
        <w:t xml:space="preserve">en </w:t>
      </w:r>
      <w:r w:rsidRPr="00B65911">
        <w:rPr>
          <w:rFonts w:ascii="Aptos" w:eastAsia="Arial" w:hAnsi="Aptos" w:cs="Arial"/>
        </w:rPr>
        <w:t>otras</w:t>
      </w:r>
      <w:r w:rsidR="00F27EC0">
        <w:rPr>
          <w:rFonts w:ascii="Aptos" w:eastAsia="Arial" w:hAnsi="Aptos" w:cs="Arial"/>
        </w:rPr>
        <w:t>.</w:t>
      </w:r>
      <w:r w:rsidRPr="00B65911">
        <w:rPr>
          <w:rFonts w:ascii="Aptos" w:eastAsia="Arial" w:hAnsi="Aptos" w:cs="Arial"/>
        </w:rPr>
        <w:t xml:space="preserve"> </w:t>
      </w:r>
      <w:r w:rsidR="00F27EC0">
        <w:rPr>
          <w:rFonts w:ascii="Aptos" w:eastAsia="Arial" w:hAnsi="Aptos" w:cs="Arial"/>
        </w:rPr>
        <w:t>L</w:t>
      </w:r>
      <w:r w:rsidRPr="00B65911">
        <w:rPr>
          <w:rFonts w:ascii="Aptos" w:eastAsia="Arial" w:hAnsi="Aptos" w:cs="Arial"/>
        </w:rPr>
        <w:t xml:space="preserve">a orientación de la estrategia acentúa el equilibrio entre los esfuerzos que persiguen la competitividad nacional y aquellos que mitigan el impacto social a nivel de impacto económico, educativo y de brechas, además de los riesgos. </w:t>
      </w:r>
    </w:p>
    <w:p w14:paraId="00000091" w14:textId="023549DD"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presente estrategia significa un paso para Costa Rica hacia la nueva revolución tecnológica: </w:t>
      </w:r>
      <w:r w:rsidR="00773863">
        <w:rPr>
          <w:rFonts w:ascii="Aptos" w:eastAsia="Arial" w:hAnsi="Aptos" w:cs="Arial"/>
        </w:rPr>
        <w:t>IA</w:t>
      </w:r>
      <w:r w:rsidRPr="00B65911">
        <w:rPr>
          <w:rFonts w:ascii="Aptos" w:eastAsia="Arial" w:hAnsi="Aptos" w:cs="Arial"/>
        </w:rPr>
        <w:t xml:space="preserve">. Por lo que se está planteando sobre la mesa de trabajo, un </w:t>
      </w:r>
      <w:r w:rsidRPr="00B65911">
        <w:rPr>
          <w:rFonts w:ascii="Aptos" w:eastAsia="Arial" w:hAnsi="Aptos" w:cs="Arial"/>
        </w:rPr>
        <w:lastRenderedPageBreak/>
        <w:t>enriquecimiento de la discusión a nivel educacional, laboral, científico, legal entre otros</w:t>
      </w:r>
      <w:r w:rsidR="0037537D">
        <w:rPr>
          <w:rFonts w:ascii="Aptos" w:eastAsia="Arial" w:hAnsi="Aptos" w:cs="Arial"/>
        </w:rPr>
        <w:t xml:space="preserve"> ámbitos</w:t>
      </w:r>
      <w:r w:rsidRPr="00B65911">
        <w:rPr>
          <w:rFonts w:ascii="Aptos" w:eastAsia="Arial" w:hAnsi="Aptos" w:cs="Arial"/>
        </w:rPr>
        <w:t>. Costa Rica siempre ha sido vanguardista ante nuevas eras y esta no es la excepción.</w:t>
      </w:r>
    </w:p>
    <w:p w14:paraId="00000092"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tecnología debe ser la herramienta para reducir y eliminar las múltiples brechas que aún </w:t>
      </w:r>
      <w:r w:rsidRPr="00B65911">
        <w:rPr>
          <w:rFonts w:ascii="Aptos" w:eastAsia="Arial" w:hAnsi="Aptos" w:cs="Arial"/>
        </w:rPr>
        <w:t>persisten en nuestro país en función del género, la edad, el entorno urbano o rural de residencia, o la capacidad económica y nivel educativo.</w:t>
      </w:r>
    </w:p>
    <w:p w14:paraId="00000093"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Es indispensable que el país sea visionario en sus estrategias y analice si sus normas vigentes son suficientes y si requieren modificaciones, sin dejar de lado la necesidad país de la generación de nueva normativa, acorde a los nuevos tiempos. </w:t>
      </w:r>
    </w:p>
    <w:p w14:paraId="364DCE94" w14:textId="6A15195C" w:rsidR="007B5EB6" w:rsidRDefault="0012384E">
      <w:pPr>
        <w:spacing w:line="360" w:lineRule="auto"/>
        <w:jc w:val="both"/>
        <w:rPr>
          <w:rFonts w:ascii="Aptos" w:eastAsia="Arial" w:hAnsi="Aptos" w:cs="Arial"/>
        </w:rPr>
      </w:pPr>
      <w:r>
        <w:rPr>
          <w:rFonts w:ascii="Aptos" w:eastAsia="Arial" w:hAnsi="Aptos" w:cs="Arial"/>
        </w:rPr>
        <w:t>L</w:t>
      </w:r>
      <w:r w:rsidRPr="00B65911">
        <w:rPr>
          <w:rFonts w:ascii="Aptos" w:eastAsia="Arial" w:hAnsi="Aptos" w:cs="Arial"/>
        </w:rPr>
        <w:t>a ENIA-CR</w:t>
      </w:r>
      <w:r w:rsidR="00206C4B">
        <w:rPr>
          <w:rFonts w:ascii="Aptos" w:eastAsia="Arial" w:hAnsi="Aptos" w:cs="Arial"/>
        </w:rPr>
        <w:t>, e</w:t>
      </w:r>
      <w:r w:rsidRPr="00B65911">
        <w:rPr>
          <w:rFonts w:ascii="Aptos" w:eastAsia="Arial" w:hAnsi="Aptos" w:cs="Arial"/>
        </w:rPr>
        <w:t>n línea con la responsabilidad social y ética con la que se ha construido esta estrategia, con</w:t>
      </w:r>
      <w:r>
        <w:rPr>
          <w:rFonts w:ascii="Aptos" w:eastAsia="Arial" w:hAnsi="Aptos" w:cs="Arial"/>
        </w:rPr>
        <w:t>sidera</w:t>
      </w:r>
      <w:r w:rsidRPr="00B65911">
        <w:rPr>
          <w:rFonts w:ascii="Aptos" w:eastAsia="Arial" w:hAnsi="Aptos" w:cs="Arial"/>
        </w:rPr>
        <w:t xml:space="preserve"> los compromisos asumidos por el país y en específico con la </w:t>
      </w:r>
      <w:r w:rsidR="00464CAA">
        <w:rPr>
          <w:rFonts w:ascii="Aptos" w:eastAsia="Arial" w:hAnsi="Aptos" w:cs="Arial"/>
        </w:rPr>
        <w:t>r</w:t>
      </w:r>
      <w:r w:rsidRPr="00B65911">
        <w:rPr>
          <w:rFonts w:ascii="Aptos" w:eastAsia="Arial" w:hAnsi="Aptos" w:cs="Arial"/>
        </w:rPr>
        <w:t>ecomendación para la ética en la I</w:t>
      </w:r>
      <w:r w:rsidR="00A01E42">
        <w:rPr>
          <w:rFonts w:ascii="Aptos" w:eastAsia="Arial" w:hAnsi="Aptos" w:cs="Arial"/>
        </w:rPr>
        <w:t>A</w:t>
      </w:r>
      <w:r w:rsidRPr="00B65911">
        <w:rPr>
          <w:rFonts w:ascii="Aptos" w:eastAsia="Arial" w:hAnsi="Aptos" w:cs="Arial"/>
        </w:rPr>
        <w:t xml:space="preserve"> </w:t>
      </w:r>
      <w:r w:rsidR="00805F36">
        <w:rPr>
          <w:rFonts w:ascii="Aptos" w:eastAsia="Arial" w:hAnsi="Aptos" w:cs="Arial"/>
        </w:rPr>
        <w:t xml:space="preserve">de la </w:t>
      </w:r>
      <w:r w:rsidR="007B5EB6">
        <w:rPr>
          <w:rFonts w:ascii="Aptos" w:eastAsia="Arial" w:hAnsi="Aptos" w:cs="Arial"/>
        </w:rPr>
        <w:t>UNESCO.</w:t>
      </w:r>
    </w:p>
    <w:p w14:paraId="3278EF8E" w14:textId="47B34870" w:rsidR="00B43365" w:rsidRDefault="00FC676A">
      <w:pPr>
        <w:spacing w:line="360" w:lineRule="auto"/>
        <w:jc w:val="both"/>
        <w:rPr>
          <w:rFonts w:ascii="Aptos" w:eastAsia="Arial" w:hAnsi="Aptos" w:cs="Arial"/>
        </w:rPr>
      </w:pPr>
      <w:r w:rsidRPr="00FC676A">
        <w:rPr>
          <w:rFonts w:ascii="Aptos" w:eastAsia="Arial" w:hAnsi="Aptos" w:cs="Arial"/>
        </w:rPr>
        <w:t xml:space="preserve">La estrategia se fundamenta en seis principios rectores destinados a guiar la toma de decisiones en el ámbito de las tecnologías emergentes en el país. Costa Rica posee un vasto potencial para el desarrollo de la </w:t>
      </w:r>
      <w:r w:rsidR="00A344A2">
        <w:rPr>
          <w:rFonts w:ascii="Aptos" w:eastAsia="Arial" w:hAnsi="Aptos" w:cs="Arial"/>
        </w:rPr>
        <w:t>IA</w:t>
      </w:r>
      <w:r w:rsidRPr="00FC676A">
        <w:rPr>
          <w:rFonts w:ascii="Aptos" w:eastAsia="Arial" w:hAnsi="Aptos" w:cs="Arial"/>
        </w:rPr>
        <w:t>; sin embargo, se trata de un terreno cuyos contornos se irán delineando con el tiempo. Por esta razón, la adopción de estos principios es esencial para asegurar que la intervención pública se realice de manera efectiva y coherente con las metas a largo plazo.</w:t>
      </w:r>
      <w:r w:rsidR="00B43365">
        <w:rPr>
          <w:rFonts w:ascii="Aptos" w:eastAsia="Arial" w:hAnsi="Aptos" w:cs="Arial"/>
        </w:rPr>
        <w:t xml:space="preserve"> </w:t>
      </w:r>
      <w:r w:rsidRPr="00B65911">
        <w:rPr>
          <w:rFonts w:ascii="Aptos" w:eastAsia="Arial" w:hAnsi="Aptos" w:cs="Arial"/>
        </w:rPr>
        <w:t xml:space="preserve">Además, este marco estratégico conceptualiza las tecnologías emergentes y disruptivas como codependientes y sinérgicas por lo que las acciones y sus resultados están mediados por habilitantes tecnológicos.  </w:t>
      </w:r>
    </w:p>
    <w:p w14:paraId="35C433E0" w14:textId="77777777" w:rsidR="006C37F3" w:rsidRDefault="006C37F3">
      <w:pPr>
        <w:spacing w:line="360" w:lineRule="auto"/>
        <w:jc w:val="both"/>
        <w:rPr>
          <w:rFonts w:ascii="Aptos" w:eastAsia="Arial" w:hAnsi="Aptos" w:cs="Arial"/>
        </w:rPr>
      </w:pPr>
      <w:r w:rsidRPr="006C37F3">
        <w:rPr>
          <w:rFonts w:ascii="Aptos" w:eastAsia="Arial" w:hAnsi="Aptos" w:cs="Arial"/>
        </w:rPr>
        <w:t>La estrategia delineada propone cuatro objetivos estratégicos, cada uno respaldado por líneas de acción específicas y resultados esperados. Para una implementación efectiva, estas líneas de acción, junto con sus resultados y los correspondientes indicadores de rendimiento, se organizan en siete ejes temáticos fundamentales. Estos ejes representan los pilares clave sobre los cuales debe estructurarse la intervención pública en el plan de acción.</w:t>
      </w:r>
    </w:p>
    <w:p w14:paraId="00000097" w14:textId="77777777" w:rsidR="00FA5C1D" w:rsidRPr="00B65911" w:rsidRDefault="00FA5C1D">
      <w:pPr>
        <w:spacing w:line="360" w:lineRule="auto"/>
        <w:jc w:val="both"/>
        <w:rPr>
          <w:rFonts w:ascii="Aptos" w:eastAsia="Arial" w:hAnsi="Aptos" w:cs="Arial"/>
        </w:rPr>
      </w:pPr>
    </w:p>
    <w:p w14:paraId="0000009B" w14:textId="77777777" w:rsidR="00FA5C1D" w:rsidRPr="00B65911" w:rsidRDefault="00FA5C1D">
      <w:pPr>
        <w:spacing w:line="360" w:lineRule="auto"/>
        <w:jc w:val="both"/>
        <w:rPr>
          <w:rFonts w:ascii="Aptos" w:eastAsia="Arial" w:hAnsi="Aptos" w:cs="Arial"/>
          <w:b/>
          <w:sz w:val="28"/>
          <w:szCs w:val="28"/>
        </w:rPr>
      </w:pPr>
    </w:p>
    <w:p w14:paraId="0000009F" w14:textId="5EC8BFE8" w:rsidR="00FA5C1D" w:rsidRPr="0069585C" w:rsidRDefault="00CA44F6">
      <w:pPr>
        <w:pStyle w:val="Ttulo1"/>
        <w:numPr>
          <w:ilvl w:val="0"/>
          <w:numId w:val="22"/>
        </w:numPr>
        <w:spacing w:line="360" w:lineRule="auto"/>
        <w:rPr>
          <w:rFonts w:eastAsia="Arial" w:cs="Arial"/>
          <w:b w:val="0"/>
          <w:sz w:val="28"/>
          <w:szCs w:val="28"/>
        </w:rPr>
      </w:pPr>
      <w:bookmarkStart w:id="6" w:name="_Toc161917806"/>
      <w:r w:rsidRPr="0069585C">
        <w:rPr>
          <w:rFonts w:eastAsia="Arial" w:cs="Arial"/>
          <w:sz w:val="28"/>
          <w:szCs w:val="28"/>
        </w:rPr>
        <w:lastRenderedPageBreak/>
        <w:t>Principios</w:t>
      </w:r>
      <w:r w:rsidR="0037537D" w:rsidRPr="0069585C">
        <w:rPr>
          <w:rFonts w:eastAsia="Arial" w:cs="Arial"/>
          <w:sz w:val="28"/>
          <w:szCs w:val="28"/>
        </w:rPr>
        <w:t xml:space="preserve"> rectores</w:t>
      </w:r>
      <w:r w:rsidR="003B78D6" w:rsidRPr="0069585C">
        <w:rPr>
          <w:rFonts w:eastAsia="Arial" w:cs="Arial"/>
          <w:sz w:val="28"/>
          <w:szCs w:val="28"/>
        </w:rPr>
        <w:t>.</w:t>
      </w:r>
      <w:bookmarkEnd w:id="6"/>
    </w:p>
    <w:p w14:paraId="000000A0" w14:textId="3EC1D255" w:rsidR="00FA5C1D" w:rsidRPr="00B65911" w:rsidRDefault="00CA44F6">
      <w:pPr>
        <w:spacing w:line="360" w:lineRule="auto"/>
        <w:jc w:val="both"/>
        <w:rPr>
          <w:rFonts w:ascii="Aptos" w:eastAsia="Arial" w:hAnsi="Aptos" w:cs="Arial"/>
        </w:rPr>
      </w:pPr>
      <w:r w:rsidRPr="00B65911">
        <w:rPr>
          <w:rFonts w:ascii="Aptos" w:eastAsia="Arial" w:hAnsi="Aptos" w:cs="Arial"/>
        </w:rPr>
        <w:t>Los principios</w:t>
      </w:r>
      <w:r w:rsidR="0037537D">
        <w:rPr>
          <w:rFonts w:ascii="Aptos" w:eastAsia="Arial" w:hAnsi="Aptos" w:cs="Arial"/>
        </w:rPr>
        <w:t xml:space="preserve"> rectores</w:t>
      </w:r>
      <w:r w:rsidRPr="00B65911">
        <w:rPr>
          <w:rFonts w:ascii="Aptos" w:eastAsia="Arial" w:hAnsi="Aptos" w:cs="Arial"/>
        </w:rPr>
        <w:t xml:space="preserve"> en la IA son esenciales para guiar su desarrollo y aplicación de manera responsable, beneficiando a la sociedad en su conjunto y minimizando los riesgos potenciales, estos principios ayudan a crear un marco ético que promueve la innovación, la transparencia y la equidad en este campo. Por tal motivo, la ENIA-CR cuenta con los siguientes principios rectores, entre los cuáles se consideran principalmente el respeto a los derechos humanos, que transciende el entorno digital y que toda persona posee. </w:t>
      </w:r>
    </w:p>
    <w:p w14:paraId="000000A1"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Tomando en cuenta el marco legal costarricense existente y aplicable a la IA, el cual comprende un conjunto de normas que respaldan y protegen los derechos humanos, la dignidad humana, la igualdad. Se reconoce la existencia de un marco de referencia para fortalecer los procesos de cambio en los que se encuentra la población ante la implementación de IA (UNESCO, 2021).</w:t>
      </w:r>
    </w:p>
    <w:p w14:paraId="58A80390" w14:textId="038BB201" w:rsidR="00AD32BC" w:rsidRPr="00B65911" w:rsidRDefault="00CA44F6">
      <w:pPr>
        <w:spacing w:line="360" w:lineRule="auto"/>
        <w:jc w:val="both"/>
        <w:rPr>
          <w:rFonts w:ascii="Aptos" w:eastAsia="Arial" w:hAnsi="Aptos" w:cs="Arial"/>
        </w:rPr>
      </w:pPr>
      <w:r w:rsidRPr="00B65911">
        <w:rPr>
          <w:rFonts w:ascii="Aptos" w:eastAsia="Arial" w:hAnsi="Aptos" w:cs="Arial"/>
        </w:rPr>
        <w:t>Es importante señalar en este punto que los principios guía, éticos y legales no fueron creados específicamente para la IA, sino que estos se adaptan a los derechos e interpretaciones de los nuevos tiempos, protegiendo siempre a la persona y la seguridad jurídica del país, proporcionando un marco de referencia para el sector público y privado, y sociedad civil. A continuación, los principios de la ENIA-CR.</w:t>
      </w:r>
    </w:p>
    <w:p w14:paraId="3964F45D" w14:textId="41241405" w:rsidR="003B78D6" w:rsidRPr="00AD32BC" w:rsidRDefault="003B78D6" w:rsidP="003B78D6">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7" w:name="_Toc161918739"/>
      <w:r w:rsidRPr="003B78D6">
        <w:rPr>
          <w:rFonts w:ascii="Aptos" w:eastAsia="Arial" w:hAnsi="Aptos" w:cs="Arial"/>
          <w:b/>
          <w:i/>
          <w:color w:val="000000"/>
          <w:sz w:val="21"/>
          <w:szCs w:val="21"/>
        </w:rPr>
        <w:t xml:space="preserve">Figura </w:t>
      </w:r>
      <w:r w:rsidRPr="003B78D6">
        <w:rPr>
          <w:rFonts w:ascii="Aptos" w:eastAsia="Arial" w:hAnsi="Aptos" w:cs="Arial"/>
          <w:b/>
          <w:i/>
          <w:color w:val="000000"/>
          <w:sz w:val="21"/>
          <w:szCs w:val="21"/>
        </w:rPr>
        <w:fldChar w:fldCharType="begin"/>
      </w:r>
      <w:r w:rsidRPr="003B78D6">
        <w:rPr>
          <w:rFonts w:ascii="Aptos" w:eastAsia="Arial" w:hAnsi="Aptos" w:cs="Arial"/>
          <w:b/>
          <w:i/>
          <w:color w:val="000000"/>
          <w:sz w:val="21"/>
          <w:szCs w:val="21"/>
        </w:rPr>
        <w:instrText xml:space="preserve"> SEQ Figura \* ARABIC </w:instrText>
      </w:r>
      <w:r w:rsidRPr="003B78D6">
        <w:rPr>
          <w:rFonts w:ascii="Aptos" w:eastAsia="Arial" w:hAnsi="Aptos" w:cs="Arial"/>
          <w:b/>
          <w:i/>
          <w:color w:val="000000"/>
          <w:sz w:val="21"/>
          <w:szCs w:val="21"/>
        </w:rPr>
        <w:fldChar w:fldCharType="separate"/>
      </w:r>
      <w:r w:rsidR="00CA44F6">
        <w:rPr>
          <w:rFonts w:ascii="Aptos" w:eastAsia="Arial" w:hAnsi="Aptos" w:cs="Arial"/>
          <w:b/>
          <w:i/>
          <w:noProof/>
          <w:color w:val="000000"/>
          <w:sz w:val="21"/>
          <w:szCs w:val="21"/>
        </w:rPr>
        <w:t>1</w:t>
      </w:r>
      <w:r w:rsidRPr="003B78D6">
        <w:rPr>
          <w:rFonts w:ascii="Aptos" w:eastAsia="Arial" w:hAnsi="Aptos" w:cs="Arial"/>
          <w:b/>
          <w:i/>
          <w:color w:val="000000"/>
          <w:sz w:val="21"/>
          <w:szCs w:val="21"/>
        </w:rPr>
        <w:fldChar w:fldCharType="end"/>
      </w:r>
      <w:r w:rsidRPr="003B78D6">
        <w:rPr>
          <w:rFonts w:ascii="Aptos" w:eastAsia="Arial" w:hAnsi="Aptos" w:cs="Arial"/>
          <w:b/>
          <w:i/>
          <w:color w:val="000000"/>
          <w:sz w:val="21"/>
          <w:szCs w:val="21"/>
        </w:rPr>
        <w:t>. Principios Rectores de la Estrategia Nacional de Inteligencia Artificial de Costa Rica.</w:t>
      </w:r>
      <w:bookmarkEnd w:id="7"/>
    </w:p>
    <w:p w14:paraId="000000A7" w14:textId="738B5CD7" w:rsidR="00FA5C1D" w:rsidRDefault="007F3B08">
      <w:pPr>
        <w:spacing w:line="360" w:lineRule="auto"/>
        <w:jc w:val="center"/>
        <w:rPr>
          <w:rFonts w:ascii="Aptos" w:eastAsia="Arial" w:hAnsi="Aptos" w:cs="Arial"/>
        </w:rPr>
      </w:pPr>
      <w:r>
        <w:rPr>
          <w:rFonts w:ascii="Aptos" w:eastAsia="Arial" w:hAnsi="Aptos" w:cs="Arial"/>
          <w:noProof/>
        </w:rPr>
        <w:drawing>
          <wp:inline distT="0" distB="0" distL="0" distR="0" wp14:anchorId="447599D1" wp14:editId="658AB821">
            <wp:extent cx="5486400" cy="2393343"/>
            <wp:effectExtent l="12700" t="0" r="12700" b="0"/>
            <wp:docPr id="86928687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8263625" w14:textId="7314C64D" w:rsidR="007F3B08" w:rsidRDefault="00AD32BC">
      <w:pPr>
        <w:spacing w:line="360" w:lineRule="auto"/>
        <w:jc w:val="center"/>
        <w:rPr>
          <w:rFonts w:ascii="Aptos" w:eastAsia="Arial" w:hAnsi="Aptos" w:cs="Arial"/>
        </w:rPr>
      </w:pPr>
      <w:r>
        <w:rPr>
          <w:rFonts w:ascii="Aptos" w:eastAsia="Arial" w:hAnsi="Aptos" w:cs="Arial"/>
        </w:rPr>
        <w:t>Fuente. MICITT, 2024</w:t>
      </w:r>
    </w:p>
    <w:p w14:paraId="0EB25ED9" w14:textId="77777777" w:rsidR="0069585C" w:rsidRPr="00B65911" w:rsidRDefault="0069585C">
      <w:pPr>
        <w:spacing w:line="360" w:lineRule="auto"/>
        <w:jc w:val="center"/>
        <w:rPr>
          <w:rFonts w:ascii="Aptos" w:eastAsia="Arial" w:hAnsi="Aptos" w:cs="Arial"/>
        </w:rPr>
      </w:pPr>
    </w:p>
    <w:p w14:paraId="000000A8" w14:textId="77777777" w:rsidR="00FA5C1D" w:rsidRPr="00B65911" w:rsidRDefault="00CA44F6">
      <w:pPr>
        <w:pStyle w:val="Ttulo2"/>
        <w:numPr>
          <w:ilvl w:val="1"/>
          <w:numId w:val="22"/>
        </w:numPr>
        <w:rPr>
          <w:rFonts w:ascii="Aptos" w:eastAsia="Arial" w:hAnsi="Aptos" w:cs="Arial"/>
          <w:color w:val="000000"/>
          <w:sz w:val="24"/>
          <w:szCs w:val="24"/>
        </w:rPr>
      </w:pPr>
      <w:bookmarkStart w:id="8" w:name="_Toc161917807"/>
      <w:r w:rsidRPr="00B65911">
        <w:rPr>
          <w:rFonts w:ascii="Aptos" w:eastAsia="Arial" w:hAnsi="Aptos" w:cs="Arial"/>
          <w:color w:val="000000"/>
          <w:sz w:val="24"/>
          <w:szCs w:val="24"/>
        </w:rPr>
        <w:lastRenderedPageBreak/>
        <w:t>Dignidad Humana.</w:t>
      </w:r>
      <w:bookmarkEnd w:id="8"/>
    </w:p>
    <w:p w14:paraId="000000A9" w14:textId="77777777" w:rsidR="00FA5C1D" w:rsidRPr="00B65911" w:rsidRDefault="00FA5C1D">
      <w:pPr>
        <w:rPr>
          <w:rFonts w:ascii="Aptos" w:eastAsia="Arial" w:hAnsi="Aptos" w:cs="Arial"/>
        </w:rPr>
      </w:pPr>
    </w:p>
    <w:p w14:paraId="000000AA" w14:textId="0F40C519"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dignidad humana es un valor inherente y fundamental, un derecho inalienable que subyace en la esencia de cada ser humano. Esta dignidad está íntimamente ligada con el libre desarrollo de la personalidad, así como con el derecho a la integridad física y moral, la libertad de pensamiento y creencia, el honor, la privacidad personal y familiar, y el respeto a la propia imagen; todos ellos de carácter universal. Bajo esta concepción, es imperativo que la </w:t>
      </w:r>
      <w:r w:rsidR="00D40C05">
        <w:rPr>
          <w:rFonts w:ascii="Aptos" w:eastAsia="Arial" w:hAnsi="Aptos" w:cs="Arial"/>
        </w:rPr>
        <w:t>IA</w:t>
      </w:r>
      <w:r w:rsidRPr="00B65911">
        <w:rPr>
          <w:rFonts w:ascii="Aptos" w:eastAsia="Arial" w:hAnsi="Aptos" w:cs="Arial"/>
        </w:rPr>
        <w:t xml:space="preserve"> opere con un profundo respeto por la dignidad humana, orientando su funcionamiento hacia el bien común. Este imperativo se materializa en la implementación del principio de no maleficencia, que dicta que la IA no debe emplearse para infligir daño ni perjudicar a las personas.</w:t>
      </w:r>
    </w:p>
    <w:p w14:paraId="000000AB" w14:textId="10E48FB8"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El avance tecnológico debe tener como premisa fundamental el respeto a la vida y dignidad humana, buscando siempre un equilibrio que promueva el bienestar colectivo. Es esencial que cualquier uso de datos que potencialmente pueda comprometer la integridad física y moral de las personas se restrinja por estos principios éticos. Por consiguiente, el </w:t>
      </w:r>
      <w:r w:rsidR="00936725">
        <w:rPr>
          <w:rFonts w:ascii="Aptos" w:eastAsia="Arial" w:hAnsi="Aptos" w:cs="Arial"/>
        </w:rPr>
        <w:t>objetivo</w:t>
      </w:r>
      <w:r w:rsidRPr="00B65911">
        <w:rPr>
          <w:rFonts w:ascii="Aptos" w:eastAsia="Arial" w:hAnsi="Aptos" w:cs="Arial"/>
        </w:rPr>
        <w:t xml:space="preserve"> de toda innovación tecnológica debe ser el beneficio y la mejora de la condición humana.</w:t>
      </w:r>
    </w:p>
    <w:p w14:paraId="000000AC" w14:textId="77777777" w:rsidR="00FA5C1D" w:rsidRPr="00B65911" w:rsidRDefault="00CA44F6">
      <w:pPr>
        <w:spacing w:before="40" w:line="360" w:lineRule="auto"/>
        <w:jc w:val="both"/>
        <w:rPr>
          <w:rFonts w:ascii="Aptos" w:eastAsia="Arial" w:hAnsi="Aptos" w:cs="Arial"/>
        </w:rPr>
      </w:pPr>
      <w:r w:rsidRPr="00B65911">
        <w:rPr>
          <w:rFonts w:ascii="Aptos" w:eastAsia="Arial" w:hAnsi="Aptos" w:cs="Arial"/>
        </w:rPr>
        <w:t>Este principio se alinea con el principio de respeto a la dignidad humana planteado en la Política de Sociedad y Economía basadas en el Conocimiento 2022-2050 del MICITT, que establece:</w:t>
      </w:r>
    </w:p>
    <w:p w14:paraId="000000AD" w14:textId="77777777" w:rsidR="00FA5C1D" w:rsidRPr="00936725" w:rsidRDefault="00CA44F6">
      <w:pPr>
        <w:spacing w:after="0" w:line="360" w:lineRule="auto"/>
        <w:ind w:left="720"/>
        <w:jc w:val="both"/>
        <w:rPr>
          <w:rFonts w:ascii="Aptos" w:eastAsia="Arial" w:hAnsi="Aptos" w:cs="Arial"/>
          <w:i/>
          <w:iCs/>
        </w:rPr>
      </w:pPr>
      <w:r w:rsidRPr="00936725">
        <w:rPr>
          <w:rFonts w:ascii="Aptos" w:eastAsia="Arial" w:hAnsi="Aptos" w:cs="Arial"/>
          <w:i/>
          <w:iCs/>
        </w:rPr>
        <w:t>“El respeto a los Derechos Humanos y el cumplimiento de los diferentes tratados internacionales del Sistema Internacional de Derechos Humanos firmados y ratificados por el Estado costarricense; los principales tratados vigentes los cuales pueden ser consultados en la página oficial de la Organización de Estados Americanos; son la base de esta Política.” (MICITT, 2022)</w:t>
      </w:r>
    </w:p>
    <w:p w14:paraId="000000AE" w14:textId="77777777" w:rsidR="00FA5C1D" w:rsidRPr="00B65911" w:rsidRDefault="00FA5C1D">
      <w:pPr>
        <w:spacing w:after="0" w:line="360" w:lineRule="auto"/>
        <w:jc w:val="both"/>
        <w:rPr>
          <w:rFonts w:ascii="Aptos" w:eastAsia="Arial" w:hAnsi="Aptos" w:cs="Arial"/>
        </w:rPr>
      </w:pPr>
    </w:p>
    <w:p w14:paraId="000000AF" w14:textId="58A9D8FF" w:rsidR="00FA5C1D" w:rsidRPr="00B65911" w:rsidRDefault="00CA44F6">
      <w:pPr>
        <w:spacing w:after="0" w:line="360" w:lineRule="auto"/>
        <w:jc w:val="both"/>
        <w:rPr>
          <w:rFonts w:ascii="Aptos" w:eastAsia="Arial" w:hAnsi="Aptos" w:cs="Arial"/>
          <w:sz w:val="20"/>
          <w:szCs w:val="20"/>
        </w:rPr>
      </w:pPr>
      <w:r w:rsidRPr="00B65911">
        <w:rPr>
          <w:rFonts w:ascii="Aptos" w:eastAsia="Arial" w:hAnsi="Aptos" w:cs="Arial"/>
        </w:rPr>
        <w:t xml:space="preserve">Asimismo, es consistente con la recomendación de UNESCO (2021) que en sus valores incluye el Respeto, protección y promoción de los derechos humanos, las libertades fundamentales y la dignidad humana y con los Valores centrados en el ser humano y de </w:t>
      </w:r>
      <w:r w:rsidRPr="00B65911">
        <w:rPr>
          <w:rFonts w:ascii="Aptos" w:eastAsia="Arial" w:hAnsi="Aptos" w:cs="Arial"/>
        </w:rPr>
        <w:t>los Principios Éticos de la</w:t>
      </w:r>
      <w:r w:rsidR="00AD5EF9">
        <w:rPr>
          <w:rFonts w:ascii="Aptos" w:eastAsia="Arial" w:hAnsi="Aptos" w:cs="Arial"/>
        </w:rPr>
        <w:t xml:space="preserve"> </w:t>
      </w:r>
      <w:r w:rsidR="00AD5EF9" w:rsidRPr="00AD5EF9">
        <w:rPr>
          <w:rFonts w:ascii="Aptos" w:eastAsia="Arial" w:hAnsi="Aptos" w:cs="Arial"/>
        </w:rPr>
        <w:t>Organización para la Cooperación y el Desarrollo Económico</w:t>
      </w:r>
      <w:r w:rsidR="00AD5EF9" w:rsidRPr="00AD5EF9">
        <w:rPr>
          <w:rFonts w:ascii="Arial" w:eastAsia="Arial" w:hAnsi="Arial" w:cs="Arial"/>
        </w:rPr>
        <w:t>​</w:t>
      </w:r>
      <w:r w:rsidRPr="00B65911">
        <w:rPr>
          <w:rFonts w:ascii="Aptos" w:eastAsia="Arial" w:hAnsi="Aptos" w:cs="Arial"/>
        </w:rPr>
        <w:t xml:space="preserve"> </w:t>
      </w:r>
      <w:r w:rsidR="00AD5EF9">
        <w:rPr>
          <w:rFonts w:ascii="Aptos" w:eastAsia="Arial" w:hAnsi="Aptos" w:cs="Arial"/>
        </w:rPr>
        <w:t>(</w:t>
      </w:r>
      <w:r w:rsidRPr="00B65911">
        <w:rPr>
          <w:rFonts w:ascii="Aptos" w:eastAsia="Arial" w:hAnsi="Aptos" w:cs="Arial"/>
        </w:rPr>
        <w:t>OCDE</w:t>
      </w:r>
      <w:r w:rsidR="00AD5EF9">
        <w:rPr>
          <w:rFonts w:ascii="Aptos" w:eastAsia="Arial" w:hAnsi="Aptos" w:cs="Arial"/>
        </w:rPr>
        <w:t xml:space="preserve">, </w:t>
      </w:r>
      <w:r w:rsidRPr="00B65911">
        <w:rPr>
          <w:rFonts w:ascii="Aptos" w:eastAsia="Arial" w:hAnsi="Aptos" w:cs="Arial"/>
        </w:rPr>
        <w:t>2019).</w:t>
      </w:r>
    </w:p>
    <w:p w14:paraId="000000B0" w14:textId="77777777" w:rsidR="00FA5C1D" w:rsidRPr="00B65911" w:rsidRDefault="00FA5C1D">
      <w:pPr>
        <w:rPr>
          <w:rFonts w:ascii="Aptos" w:eastAsia="Arial" w:hAnsi="Aptos" w:cs="Arial"/>
        </w:rPr>
      </w:pPr>
    </w:p>
    <w:p w14:paraId="000000B1" w14:textId="77777777" w:rsidR="00FA5C1D" w:rsidRPr="00B65911" w:rsidRDefault="00CA44F6">
      <w:pPr>
        <w:pStyle w:val="Ttulo2"/>
        <w:numPr>
          <w:ilvl w:val="1"/>
          <w:numId w:val="22"/>
        </w:numPr>
        <w:rPr>
          <w:rFonts w:ascii="Aptos" w:eastAsia="Arial" w:hAnsi="Aptos" w:cs="Arial"/>
          <w:color w:val="000000"/>
          <w:sz w:val="24"/>
          <w:szCs w:val="24"/>
        </w:rPr>
      </w:pPr>
      <w:bookmarkStart w:id="9" w:name="_Toc161917808"/>
      <w:r w:rsidRPr="00B65911">
        <w:rPr>
          <w:rFonts w:ascii="Aptos" w:eastAsia="Arial" w:hAnsi="Aptos" w:cs="Arial"/>
          <w:color w:val="000000"/>
          <w:sz w:val="24"/>
          <w:szCs w:val="24"/>
        </w:rPr>
        <w:lastRenderedPageBreak/>
        <w:t>Igualdad.</w:t>
      </w:r>
      <w:bookmarkEnd w:id="9"/>
    </w:p>
    <w:p w14:paraId="000000B2" w14:textId="77777777" w:rsidR="00FA5C1D" w:rsidRPr="00B65911" w:rsidRDefault="00CA44F6">
      <w:pPr>
        <w:rPr>
          <w:rFonts w:ascii="Aptos" w:eastAsia="Arial" w:hAnsi="Aptos" w:cs="Arial"/>
        </w:rPr>
      </w:pPr>
      <w:r w:rsidRPr="00B65911">
        <w:rPr>
          <w:rFonts w:ascii="Aptos" w:eastAsia="Arial" w:hAnsi="Aptos" w:cs="Arial"/>
        </w:rPr>
        <w:t xml:space="preserve"> </w:t>
      </w:r>
    </w:p>
    <w:p w14:paraId="000000B5" w14:textId="1EDD2A22" w:rsidR="00FA5C1D" w:rsidRPr="00B65911" w:rsidRDefault="00CA44F6" w:rsidP="00C57509">
      <w:pPr>
        <w:spacing w:line="360" w:lineRule="auto"/>
        <w:jc w:val="both"/>
        <w:rPr>
          <w:rFonts w:ascii="Aptos" w:eastAsia="Arial" w:hAnsi="Aptos" w:cs="Arial"/>
        </w:rPr>
      </w:pPr>
      <w:r w:rsidRPr="00B65911">
        <w:rPr>
          <w:rFonts w:ascii="Aptos" w:eastAsia="Arial" w:hAnsi="Aptos" w:cs="Arial"/>
        </w:rPr>
        <w:t xml:space="preserve">Uno de los principios básicos protegidos por la legislación nacional e internacional, es la igualdad, que establece que todos los seres humanos deben ser tratados por igual sin importar sus condiciones de edad, raza, religión, entre otros. La Sala Constitucional de la Corte Suprema de Justicia de Costa Rica en la sentencia 1966-12 del 17 de febrero de 2012 indica que: </w:t>
      </w:r>
    </w:p>
    <w:p w14:paraId="000000B7" w14:textId="4CC0679E" w:rsidR="00FA5C1D" w:rsidRPr="00C57509" w:rsidRDefault="00CA44F6" w:rsidP="00C57509">
      <w:pPr>
        <w:spacing w:line="360" w:lineRule="auto"/>
        <w:ind w:left="720"/>
        <w:jc w:val="both"/>
        <w:rPr>
          <w:rFonts w:ascii="Aptos" w:eastAsia="Arial" w:hAnsi="Aptos" w:cs="Arial"/>
          <w:i/>
          <w:iCs/>
        </w:rPr>
      </w:pPr>
      <w:r w:rsidRPr="00AD5EF9">
        <w:rPr>
          <w:rFonts w:ascii="Aptos" w:eastAsia="Arial" w:hAnsi="Aptos" w:cs="Arial"/>
          <w:i/>
          <w:iCs/>
        </w:rPr>
        <w:t>“La igualdad es un principio rector de nuestra democracia constitucional y permea todo el sistema político y jurídico, no sólo en su dimensión subjetiva, sino objetiva. En consecuencia, ninguna política ni norma puede abstraerse de cumplir con este principio básico”.</w:t>
      </w:r>
    </w:p>
    <w:p w14:paraId="000000B9" w14:textId="3CE3ED04" w:rsidR="00FA5C1D" w:rsidRPr="00B65911" w:rsidRDefault="00CA44F6" w:rsidP="00C57509">
      <w:pPr>
        <w:spacing w:line="360" w:lineRule="auto"/>
        <w:jc w:val="both"/>
        <w:rPr>
          <w:rFonts w:ascii="Aptos" w:eastAsia="Arial" w:hAnsi="Aptos" w:cs="Arial"/>
        </w:rPr>
      </w:pPr>
      <w:r w:rsidRPr="00B65911">
        <w:rPr>
          <w:rFonts w:ascii="Aptos" w:eastAsia="Arial" w:hAnsi="Aptos" w:cs="Arial"/>
        </w:rPr>
        <w:t>Por ende, ninguna tecnología puede abstenerse de cumplir este principio básico, por lo que se debe prevenir todo sesgo que desarrolle o intensifique cualquier discriminación entre individuos o grupos de individuos.</w:t>
      </w:r>
    </w:p>
    <w:p w14:paraId="000000BB" w14:textId="7C4177F7" w:rsidR="00FA5C1D" w:rsidRPr="00B65911" w:rsidRDefault="00CA44F6" w:rsidP="00C57509">
      <w:pPr>
        <w:spacing w:line="360" w:lineRule="auto"/>
        <w:jc w:val="both"/>
        <w:rPr>
          <w:rFonts w:ascii="Aptos" w:eastAsia="Arial" w:hAnsi="Aptos" w:cs="Arial"/>
        </w:rPr>
      </w:pPr>
      <w:r w:rsidRPr="00B65911">
        <w:rPr>
          <w:rFonts w:ascii="Aptos" w:eastAsia="Arial" w:hAnsi="Aptos" w:cs="Arial"/>
        </w:rPr>
        <w:t xml:space="preserve">En la actualidad, la violencia puede manifestarse de diversas formas, por lo que es imperativo que la igualdad abarque todas las áreas donde la integridad y la dignidad humanas puedan ser salvaguardadas. En este sentido, es esencial garantizar que no exista discriminación ni sesgo alguno en función de religión, género, raza, edad, orientación sexual, entre otros factores, que puedan dar lugar a cualquier forma de violencia digital </w:t>
      </w:r>
      <w:r w:rsidRPr="00B65911">
        <w:rPr>
          <w:rFonts w:ascii="Aptos" w:eastAsia="Arial" w:hAnsi="Aptos" w:cs="Arial"/>
          <w:i/>
          <w:vertAlign w:val="superscript"/>
        </w:rPr>
        <w:footnoteReference w:id="1"/>
      </w:r>
      <w:r w:rsidRPr="00B65911">
        <w:rPr>
          <w:rFonts w:ascii="Aptos" w:eastAsia="Arial" w:hAnsi="Aptos" w:cs="Arial"/>
        </w:rPr>
        <w:t>.</w:t>
      </w:r>
    </w:p>
    <w:p w14:paraId="000000BC" w14:textId="36A75E13" w:rsidR="00FA5C1D" w:rsidRPr="00B65911" w:rsidRDefault="00CA44F6" w:rsidP="00C57509">
      <w:pPr>
        <w:spacing w:line="360" w:lineRule="auto"/>
        <w:jc w:val="both"/>
        <w:rPr>
          <w:rFonts w:ascii="Aptos" w:eastAsia="Arial" w:hAnsi="Aptos" w:cs="Arial"/>
        </w:rPr>
      </w:pPr>
      <w:r w:rsidRPr="00B65911">
        <w:rPr>
          <w:rFonts w:ascii="Aptos" w:eastAsia="Arial" w:hAnsi="Aptos" w:cs="Arial"/>
        </w:rPr>
        <w:t xml:space="preserve">La tecnología debe ser utilizada para reducir y eliminar las múltiples brechas que aún persisten en nuestro país en función del género, la edad, la capacidad económica y nivel formativo, asimismo, debe existir una universalidad en la IA, en la que habitantes de todas las zonas y regiones del país, sin discriminación alguna en condiciones adecuadas puedan tener acceso a la tecnología, además, en relación con las decisiones, uso de datos y procesos basados en </w:t>
      </w:r>
      <w:r w:rsidR="00A01E42">
        <w:rPr>
          <w:rFonts w:ascii="Aptos" w:eastAsia="Arial" w:hAnsi="Aptos" w:cs="Arial"/>
        </w:rPr>
        <w:t>IA</w:t>
      </w:r>
      <w:r w:rsidRPr="00B65911">
        <w:rPr>
          <w:rFonts w:ascii="Aptos" w:eastAsia="Arial" w:hAnsi="Aptos" w:cs="Arial"/>
        </w:rPr>
        <w:t xml:space="preserve">, se debe velar por la identificación de sesgos en algoritmos, bases de datos y demás componentes de los sistemas de IA que podrían utilizarse para prácticas discriminatorias, así como por la mitigación de riesgos de afectación de derechos fundamentales. Lo anterior se alinea con el principio de </w:t>
      </w:r>
      <w:r w:rsidR="00265329">
        <w:rPr>
          <w:rFonts w:ascii="Aptos" w:eastAsia="Arial" w:hAnsi="Aptos" w:cs="Arial"/>
        </w:rPr>
        <w:t>A</w:t>
      </w:r>
      <w:r w:rsidRPr="00B65911">
        <w:rPr>
          <w:rFonts w:ascii="Aptos" w:eastAsia="Arial" w:hAnsi="Aptos" w:cs="Arial"/>
        </w:rPr>
        <w:t xml:space="preserve">cceso igualitario, </w:t>
      </w:r>
      <w:r w:rsidR="00265329">
        <w:rPr>
          <w:rFonts w:ascii="Aptos" w:eastAsia="Arial" w:hAnsi="Aptos" w:cs="Arial"/>
        </w:rPr>
        <w:t>e</w:t>
      </w:r>
      <w:r w:rsidRPr="00B65911">
        <w:rPr>
          <w:rFonts w:ascii="Aptos" w:eastAsia="Arial" w:hAnsi="Aptos" w:cs="Arial"/>
        </w:rPr>
        <w:t xml:space="preserve">quidad y no </w:t>
      </w:r>
      <w:r w:rsidRPr="00B65911">
        <w:rPr>
          <w:rFonts w:ascii="Aptos" w:eastAsia="Arial" w:hAnsi="Aptos" w:cs="Arial"/>
        </w:rPr>
        <w:lastRenderedPageBreak/>
        <w:t xml:space="preserve">discriminación de la UNESCO (2021) y los </w:t>
      </w:r>
      <w:r w:rsidR="0012384E">
        <w:rPr>
          <w:rFonts w:ascii="Aptos" w:eastAsia="Arial" w:hAnsi="Aptos" w:cs="Arial"/>
        </w:rPr>
        <w:t>v</w:t>
      </w:r>
      <w:r w:rsidRPr="00B65911">
        <w:rPr>
          <w:rFonts w:ascii="Aptos" w:eastAsia="Arial" w:hAnsi="Aptos" w:cs="Arial"/>
        </w:rPr>
        <w:t>alores centrados en el ser humano y la equidad de las recomendaciones de la OCDE (2019).</w:t>
      </w:r>
    </w:p>
    <w:p w14:paraId="000000BD" w14:textId="77777777" w:rsidR="00FA5C1D" w:rsidRPr="00B65911" w:rsidRDefault="00FA5C1D">
      <w:pPr>
        <w:spacing w:after="0" w:line="360" w:lineRule="auto"/>
        <w:jc w:val="both"/>
        <w:rPr>
          <w:rFonts w:ascii="Aptos" w:eastAsia="Arial" w:hAnsi="Aptos" w:cs="Arial"/>
        </w:rPr>
      </w:pPr>
    </w:p>
    <w:p w14:paraId="000000BE" w14:textId="77777777" w:rsidR="00FA5C1D" w:rsidRPr="00B65911" w:rsidRDefault="00CA44F6">
      <w:pPr>
        <w:pStyle w:val="Ttulo2"/>
        <w:numPr>
          <w:ilvl w:val="1"/>
          <w:numId w:val="22"/>
        </w:numPr>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10" w:name="_Toc161917809"/>
      <w:r w:rsidRPr="00B65911">
        <w:rPr>
          <w:rFonts w:ascii="Aptos" w:eastAsia="Arial" w:hAnsi="Aptos" w:cs="Arial"/>
          <w:color w:val="000000"/>
          <w:sz w:val="24"/>
          <w:szCs w:val="24"/>
        </w:rPr>
        <w:t>Supervisión Humana.</w:t>
      </w:r>
      <w:bookmarkEnd w:id="10"/>
    </w:p>
    <w:p w14:paraId="000000BF" w14:textId="77777777" w:rsidR="00FA5C1D" w:rsidRPr="00B65911" w:rsidRDefault="00FA5C1D">
      <w:pPr>
        <w:spacing w:after="0" w:line="360" w:lineRule="auto"/>
        <w:jc w:val="both"/>
        <w:rPr>
          <w:rFonts w:ascii="Aptos" w:eastAsia="Arial" w:hAnsi="Aptos" w:cs="Arial"/>
        </w:rPr>
      </w:pPr>
    </w:p>
    <w:p w14:paraId="000000C1" w14:textId="2CA2ED69" w:rsidR="00FA5C1D" w:rsidRPr="00B65911" w:rsidRDefault="000643FD">
      <w:pPr>
        <w:spacing w:after="0" w:line="360" w:lineRule="auto"/>
        <w:jc w:val="both"/>
        <w:rPr>
          <w:rFonts w:ascii="Aptos" w:eastAsia="Arial" w:hAnsi="Aptos" w:cs="Arial"/>
        </w:rPr>
      </w:pPr>
      <w:r w:rsidRPr="000643FD">
        <w:rPr>
          <w:rFonts w:ascii="Aptos" w:eastAsia="Arial" w:hAnsi="Aptos" w:cs="Arial"/>
        </w:rPr>
        <w:t xml:space="preserve">En determinadas situaciones, podríamos inclinarnos por utilizar la </w:t>
      </w:r>
      <w:r w:rsidR="00A56A4F">
        <w:rPr>
          <w:rFonts w:ascii="Aptos" w:eastAsia="Arial" w:hAnsi="Aptos" w:cs="Arial"/>
        </w:rPr>
        <w:t>IA</w:t>
      </w:r>
      <w:r w:rsidRPr="000643FD">
        <w:rPr>
          <w:rFonts w:ascii="Aptos" w:eastAsia="Arial" w:hAnsi="Aptos" w:cs="Arial"/>
        </w:rPr>
        <w:t xml:space="preserve"> debido a su capacidad para operar con eficiencia. No obstante, la decisión de ceder el control en escenarios específicos siempre recae en el ser humano. A pesar de que la IA puede ser una herramienta útil para asistir en la toma de decisiones y la ejecución de tareas, es imperativo que la responsabilidad final y la obligación de rendir cuentas no se deleguen a una entidad automatizada. De acuerdo con los principios establecidos por la UNESCO en 2021, las decisiones críticas, y en particular aquellas con implicaciones de vida o muerte, no deben ser asignadas a la IA. Por tanto, para garantizar el cumplimiento de los estándares éticos, es indispensable la realización de auditorías y una supervisión humana continua de los algoritmos de I</w:t>
      </w:r>
      <w:r w:rsidR="00A56A4F">
        <w:rPr>
          <w:rFonts w:ascii="Aptos" w:eastAsia="Arial" w:hAnsi="Aptos" w:cs="Arial"/>
        </w:rPr>
        <w:t>A.</w:t>
      </w:r>
    </w:p>
    <w:p w14:paraId="000000C3" w14:textId="77777777" w:rsidR="00FA5C1D" w:rsidRPr="00B65911" w:rsidRDefault="00FA5C1D">
      <w:pPr>
        <w:spacing w:after="0" w:line="360" w:lineRule="auto"/>
        <w:jc w:val="both"/>
        <w:rPr>
          <w:rFonts w:ascii="Aptos" w:eastAsia="Arial" w:hAnsi="Aptos" w:cs="Arial"/>
        </w:rPr>
      </w:pPr>
    </w:p>
    <w:p w14:paraId="000000C4" w14:textId="77777777" w:rsidR="00FA5C1D" w:rsidRPr="00B65911" w:rsidRDefault="00CA44F6">
      <w:pPr>
        <w:pStyle w:val="Ttulo2"/>
        <w:numPr>
          <w:ilvl w:val="1"/>
          <w:numId w:val="22"/>
        </w:numPr>
        <w:rPr>
          <w:rFonts w:ascii="Aptos" w:eastAsia="Arial" w:hAnsi="Aptos" w:cs="Arial"/>
          <w:color w:val="000000"/>
          <w:sz w:val="24"/>
          <w:szCs w:val="24"/>
        </w:rPr>
      </w:pPr>
      <w:bookmarkStart w:id="11" w:name="_Toc161917810"/>
      <w:r w:rsidRPr="00B65911">
        <w:rPr>
          <w:rFonts w:ascii="Aptos" w:eastAsia="Arial" w:hAnsi="Aptos" w:cs="Arial"/>
          <w:color w:val="000000"/>
          <w:sz w:val="24"/>
          <w:szCs w:val="24"/>
        </w:rPr>
        <w:t>Transparencia y acceso a la información.</w:t>
      </w:r>
      <w:bookmarkEnd w:id="11"/>
      <w:r w:rsidRPr="00B65911">
        <w:rPr>
          <w:rFonts w:ascii="Aptos" w:eastAsia="Arial" w:hAnsi="Aptos" w:cs="Arial"/>
          <w:color w:val="000000"/>
          <w:sz w:val="24"/>
          <w:szCs w:val="24"/>
        </w:rPr>
        <w:t xml:space="preserve"> </w:t>
      </w:r>
    </w:p>
    <w:p w14:paraId="000000C5" w14:textId="77777777" w:rsidR="00FA5C1D" w:rsidRPr="00B65911" w:rsidRDefault="00FA5C1D">
      <w:pPr>
        <w:rPr>
          <w:rFonts w:ascii="Aptos" w:eastAsia="Arial" w:hAnsi="Aptos" w:cs="Arial"/>
        </w:rPr>
      </w:pPr>
    </w:p>
    <w:p w14:paraId="000000C6"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La transparencia es un pilar esencial en un Estado de Derecho, siendo imprescindible para garantizar la legitimidad y rendición de cuentas de la Administración Pública. La divulgación de información clara, veraz y objetiva es fundamental para combatir la corrupción y evitar la dominación en los estamentos gubernamentales. En Costa Rica, es deber de la Administración Pública fomentar la transparencia y el diálogo con los ciudadanos, posibilitando que estos se informen y ejerzan su rol fiscalizador sobre el u</w:t>
      </w:r>
      <w:r w:rsidRPr="00B65911">
        <w:rPr>
          <w:rFonts w:ascii="Aptos" w:eastAsia="Arial" w:hAnsi="Aptos" w:cs="Arial"/>
        </w:rPr>
        <w:t>so e inversión de los fondos públicos. Esta práctica promueve una rendición de cuentas efectiva y estimula una mayor implicación de la ciudadanía en la gestión pública.</w:t>
      </w:r>
    </w:p>
    <w:p w14:paraId="000000C7" w14:textId="2CB97B34" w:rsidR="00FA5C1D" w:rsidRPr="00B65911" w:rsidRDefault="00CA44F6">
      <w:pPr>
        <w:spacing w:line="360" w:lineRule="auto"/>
        <w:jc w:val="both"/>
        <w:rPr>
          <w:rFonts w:ascii="Aptos" w:eastAsia="Arial" w:hAnsi="Aptos" w:cs="Arial"/>
        </w:rPr>
      </w:pPr>
      <w:r w:rsidRPr="00B65911">
        <w:rPr>
          <w:rFonts w:ascii="Aptos" w:eastAsia="Arial" w:hAnsi="Aptos" w:cs="Arial"/>
        </w:rPr>
        <w:t>El principio de transparencia tiene un límite, el secreto o reserva administrativa, por lo que se justifica la no aplicación del principio de transparencia con los administrados, ya que se tutelan valores y bienes mayores y relevantes</w:t>
      </w:r>
      <w:r w:rsidR="008C6FFE">
        <w:rPr>
          <w:rFonts w:ascii="Aptos" w:eastAsia="Arial" w:hAnsi="Aptos" w:cs="Arial"/>
        </w:rPr>
        <w:t xml:space="preserve">, así resuelto por </w:t>
      </w:r>
      <w:r w:rsidR="008C6FFE" w:rsidRPr="008C6FFE">
        <w:rPr>
          <w:rFonts w:ascii="Aptos" w:eastAsia="Arial" w:hAnsi="Aptos" w:cs="Arial"/>
        </w:rPr>
        <w:t xml:space="preserve">la Sala Constitucional </w:t>
      </w:r>
      <w:r w:rsidR="00FE2BC7">
        <w:rPr>
          <w:rFonts w:ascii="Aptos" w:eastAsia="Arial" w:hAnsi="Aptos" w:cs="Arial"/>
        </w:rPr>
        <w:t xml:space="preserve">de Costa Rica mediante sentencia </w:t>
      </w:r>
      <w:r w:rsidR="00FE2BC7" w:rsidRPr="008C6FFE">
        <w:rPr>
          <w:rFonts w:ascii="Aptos" w:eastAsia="Arial" w:hAnsi="Aptos" w:cs="Arial"/>
        </w:rPr>
        <w:t xml:space="preserve">2120-03 </w:t>
      </w:r>
      <w:r w:rsidR="008C6FFE" w:rsidRPr="008C6FFE">
        <w:rPr>
          <w:rFonts w:ascii="Aptos" w:eastAsia="Arial" w:hAnsi="Aptos" w:cs="Arial"/>
        </w:rPr>
        <w:t xml:space="preserve">del </w:t>
      </w:r>
      <w:r w:rsidR="00FE2BC7">
        <w:rPr>
          <w:rFonts w:ascii="Aptos" w:eastAsia="Arial" w:hAnsi="Aptos" w:cs="Arial"/>
        </w:rPr>
        <w:t>14</w:t>
      </w:r>
      <w:r w:rsidR="008C6FFE" w:rsidRPr="008C6FFE">
        <w:rPr>
          <w:rFonts w:ascii="Aptos" w:eastAsia="Arial" w:hAnsi="Aptos" w:cs="Arial"/>
        </w:rPr>
        <w:t xml:space="preserve"> de marzo de 2003</w:t>
      </w:r>
      <w:r w:rsidRPr="00B65911">
        <w:rPr>
          <w:rFonts w:ascii="Aptos" w:eastAsia="Arial" w:hAnsi="Aptos" w:cs="Arial"/>
        </w:rPr>
        <w:t>.</w:t>
      </w:r>
      <w:r w:rsidR="008C6FFE">
        <w:rPr>
          <w:rFonts w:ascii="Aptos" w:eastAsia="Arial" w:hAnsi="Aptos" w:cs="Arial"/>
        </w:rPr>
        <w:t xml:space="preserve"> </w:t>
      </w:r>
      <w:r w:rsidRPr="00B65911">
        <w:rPr>
          <w:rFonts w:ascii="Aptos" w:eastAsia="Arial" w:hAnsi="Aptos" w:cs="Arial"/>
        </w:rPr>
        <w:t xml:space="preserve">Por lo que la implementación de la IA en la Administración Pública debe ser de forma transparente, auditable, apegados al principio de legalidad y rendición de cuentas, así como de una </w:t>
      </w:r>
      <w:r w:rsidRPr="00B65911">
        <w:rPr>
          <w:rFonts w:ascii="Aptos" w:eastAsia="Arial" w:hAnsi="Aptos" w:cs="Arial"/>
        </w:rPr>
        <w:lastRenderedPageBreak/>
        <w:t>efectiva trazabilidad, supervisión humana y gobernanza.  Lo anterior se alinea con lo planteado por UNESCO y OCDE respecto a Transparencia.</w:t>
      </w:r>
    </w:p>
    <w:p w14:paraId="000000C8" w14:textId="7E878702" w:rsidR="00FA5C1D" w:rsidRPr="00B65911" w:rsidRDefault="00CA44F6">
      <w:pPr>
        <w:spacing w:line="360" w:lineRule="auto"/>
        <w:jc w:val="both"/>
        <w:rPr>
          <w:rFonts w:ascii="Aptos" w:eastAsia="Arial" w:hAnsi="Aptos" w:cs="Arial"/>
          <w:b/>
        </w:rPr>
      </w:pPr>
      <w:r w:rsidRPr="00B65911">
        <w:rPr>
          <w:rFonts w:ascii="Aptos" w:eastAsia="Arial" w:hAnsi="Aptos" w:cs="Arial"/>
        </w:rPr>
        <w:t xml:space="preserve">La accesibilidad a la información constituye un derecho constitucional, siempre que sea por asuntos de interés público y no secretos de Estado, por lo que a su vez está relacionado con la transparencia, siendo este instrumento de control y rendición de cuentas de la </w:t>
      </w:r>
      <w:r w:rsidR="00BF606F">
        <w:rPr>
          <w:rFonts w:ascii="Aptos" w:eastAsia="Arial" w:hAnsi="Aptos" w:cs="Arial"/>
        </w:rPr>
        <w:t>A</w:t>
      </w:r>
      <w:r w:rsidRPr="00B65911">
        <w:rPr>
          <w:rFonts w:ascii="Aptos" w:eastAsia="Arial" w:hAnsi="Aptos" w:cs="Arial"/>
        </w:rPr>
        <w:t xml:space="preserve">dministración </w:t>
      </w:r>
      <w:r w:rsidR="00BF606F">
        <w:rPr>
          <w:rFonts w:ascii="Aptos" w:eastAsia="Arial" w:hAnsi="Aptos" w:cs="Arial"/>
        </w:rPr>
        <w:t>P</w:t>
      </w:r>
      <w:r w:rsidRPr="00B65911">
        <w:rPr>
          <w:rFonts w:ascii="Aptos" w:eastAsia="Arial" w:hAnsi="Aptos" w:cs="Arial"/>
        </w:rPr>
        <w:t>ública hacia administrados, por lo que el uso de la IA no debe violentar o impedir el acceso a la información, por el contrario, se debe abrir el acceso a la información pública, ser la herramienta y medio para una mayor comunicación, comprensión y acceso.</w:t>
      </w:r>
    </w:p>
    <w:p w14:paraId="000000C9" w14:textId="4208A9DA" w:rsidR="00FA5C1D" w:rsidRPr="00B65911" w:rsidRDefault="00982550">
      <w:pPr>
        <w:spacing w:line="360" w:lineRule="auto"/>
        <w:jc w:val="both"/>
        <w:rPr>
          <w:rFonts w:ascii="Aptos" w:eastAsia="Arial" w:hAnsi="Aptos" w:cs="Arial"/>
        </w:rPr>
      </w:pPr>
      <w:proofErr w:type="spellStart"/>
      <w:r>
        <w:rPr>
          <w:rFonts w:ascii="Aptos" w:eastAsia="Arial" w:hAnsi="Aptos" w:cs="Arial"/>
        </w:rPr>
        <w:t>Jinesta</w:t>
      </w:r>
      <w:proofErr w:type="spellEnd"/>
      <w:r>
        <w:rPr>
          <w:rFonts w:ascii="Aptos" w:eastAsia="Arial" w:hAnsi="Aptos" w:cs="Arial"/>
        </w:rPr>
        <w:t xml:space="preserve"> (2010) indica</w:t>
      </w:r>
      <w:r w:rsidRPr="00B65911">
        <w:rPr>
          <w:rFonts w:ascii="Aptos" w:eastAsia="Arial" w:hAnsi="Aptos" w:cs="Arial"/>
        </w:rPr>
        <w:t xml:space="preserve"> que la accesibilidad de la información es “un mecanismo que le permite al administrado un mejor control de la legalidad, oportunidad, conveniencia y eficacia de la función administrativa”</w:t>
      </w:r>
      <w:r w:rsidRPr="00B65911">
        <w:rPr>
          <w:rFonts w:ascii="Aptos" w:eastAsia="Arial" w:hAnsi="Aptos" w:cs="Arial"/>
          <w:vertAlign w:val="superscript"/>
        </w:rPr>
        <w:t xml:space="preserve">. </w:t>
      </w:r>
      <w:r w:rsidRPr="00B65911">
        <w:rPr>
          <w:rFonts w:ascii="Aptos" w:eastAsia="Arial" w:hAnsi="Aptos" w:cs="Arial"/>
        </w:rPr>
        <w:t>Asimismo, la accesibilidad mediante el uso de IA no debe violentar documentos privados y el secreto de las comunicaciones orales y escritas, respetando la esfera íntima de cada persona. Lo anterior de acuerdo con el valor de inclusión y el de vivir en sociedades pacíficas, justas e interconectadas de la UNESCO</w:t>
      </w:r>
      <w:r w:rsidR="00AB554C">
        <w:rPr>
          <w:rFonts w:ascii="Aptos" w:eastAsia="Arial" w:hAnsi="Aptos" w:cs="Arial"/>
        </w:rPr>
        <w:t xml:space="preserve"> (2021)</w:t>
      </w:r>
      <w:r w:rsidRPr="00B65911">
        <w:rPr>
          <w:rFonts w:ascii="Aptos" w:eastAsia="Arial" w:hAnsi="Aptos" w:cs="Arial"/>
        </w:rPr>
        <w:t xml:space="preserve"> y el principio de crecimiento Inclusivo de la OCDE</w:t>
      </w:r>
      <w:r w:rsidR="00AB554C">
        <w:rPr>
          <w:rFonts w:ascii="Aptos" w:eastAsia="Arial" w:hAnsi="Aptos" w:cs="Arial"/>
        </w:rPr>
        <w:t xml:space="preserve"> (2019)</w:t>
      </w:r>
      <w:r w:rsidRPr="00B65911">
        <w:rPr>
          <w:rFonts w:ascii="Aptos" w:eastAsia="Arial" w:hAnsi="Aptos" w:cs="Arial"/>
        </w:rPr>
        <w:t>.</w:t>
      </w:r>
    </w:p>
    <w:p w14:paraId="03295C41" w14:textId="4F5596EC" w:rsidR="002E1445" w:rsidRPr="002E1445" w:rsidRDefault="00CA44F6" w:rsidP="0014547A">
      <w:pPr>
        <w:spacing w:line="360" w:lineRule="auto"/>
        <w:jc w:val="both"/>
        <w:rPr>
          <w:rFonts w:ascii="Aptos" w:eastAsia="Arial" w:hAnsi="Aptos" w:cs="Arial"/>
        </w:rPr>
      </w:pPr>
      <w:r w:rsidRPr="00B65911">
        <w:rPr>
          <w:rFonts w:ascii="Aptos" w:eastAsia="Arial" w:hAnsi="Aptos" w:cs="Arial"/>
        </w:rPr>
        <w:t xml:space="preserve">En el ámbito privado está muy </w:t>
      </w:r>
      <w:r w:rsidRPr="00B65911">
        <w:rPr>
          <w:rFonts w:ascii="Aptos" w:eastAsia="Arial" w:hAnsi="Aptos" w:cs="Arial"/>
        </w:rPr>
        <w:t>relacionado con el principio de igualdad, igualdad en el acceso, en la posibilidad de acceso a la información pública y en la posibilidad de acceso a las tecnologías de IA que en el futuro medien el acceso a la información y al conocimiento.</w:t>
      </w:r>
    </w:p>
    <w:p w14:paraId="11D5C620" w14:textId="73878688" w:rsidR="0014547A" w:rsidRPr="0014547A" w:rsidRDefault="00CA44F6" w:rsidP="0014547A">
      <w:pPr>
        <w:pStyle w:val="Ttulo2"/>
        <w:numPr>
          <w:ilvl w:val="1"/>
          <w:numId w:val="22"/>
        </w:numPr>
        <w:spacing w:after="160" w:line="360" w:lineRule="auto"/>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12" w:name="_Toc161917811"/>
      <w:r w:rsidRPr="00B65911">
        <w:rPr>
          <w:rFonts w:ascii="Aptos" w:eastAsia="Arial" w:hAnsi="Aptos" w:cs="Arial"/>
          <w:color w:val="000000"/>
          <w:sz w:val="24"/>
          <w:szCs w:val="24"/>
        </w:rPr>
        <w:t>Confidencialidad.</w:t>
      </w:r>
      <w:bookmarkEnd w:id="12"/>
    </w:p>
    <w:p w14:paraId="000000CD" w14:textId="7803C42C" w:rsidR="00FA5C1D" w:rsidRPr="00B65911" w:rsidRDefault="00CA44F6" w:rsidP="0014547A">
      <w:pPr>
        <w:spacing w:line="360" w:lineRule="auto"/>
        <w:jc w:val="both"/>
        <w:rPr>
          <w:rFonts w:ascii="Aptos" w:eastAsia="Arial" w:hAnsi="Aptos" w:cs="Arial"/>
        </w:rPr>
      </w:pPr>
      <w:r w:rsidRPr="00B65911">
        <w:rPr>
          <w:rFonts w:ascii="Aptos" w:eastAsia="Arial" w:hAnsi="Aptos" w:cs="Arial"/>
        </w:rPr>
        <w:t>La confidencialidad es una garantía de la seguridad de la información que tiene cada persona ante el suministro, voluntario o impuesto por el ordenamiento, esta se trata de información que es suministrada para fines determinados y que no puede ser divulgada sin el consentimiento de su titular, protegiendo la intimidad de las personas, incluyendo la libertad de disposición de los datos que le conciernen</w:t>
      </w:r>
      <w:r w:rsidR="00452893">
        <w:rPr>
          <w:rFonts w:ascii="Aptos" w:eastAsia="Arial" w:hAnsi="Aptos" w:cs="Arial"/>
        </w:rPr>
        <w:t>, así indicado en el dictamen</w:t>
      </w:r>
      <w:r w:rsidR="00452893" w:rsidRPr="0011035C">
        <w:rPr>
          <w:rFonts w:ascii="Aptos" w:eastAsia="Arial" w:hAnsi="Aptos" w:cs="Arial"/>
        </w:rPr>
        <w:t> C-019-2010 </w:t>
      </w:r>
      <w:r w:rsidR="0011035C" w:rsidRPr="0011035C">
        <w:rPr>
          <w:rFonts w:ascii="Aptos" w:eastAsia="Arial" w:hAnsi="Aptos" w:cs="Arial"/>
        </w:rPr>
        <w:t xml:space="preserve">del 25 de enero de 2010 </w:t>
      </w:r>
      <w:r w:rsidR="00452893" w:rsidRPr="0011035C">
        <w:rPr>
          <w:rFonts w:ascii="Aptos" w:eastAsia="Arial" w:hAnsi="Aptos" w:cs="Arial"/>
        </w:rPr>
        <w:t>emitido por la Procuraduría General de la República de Costa Rica</w:t>
      </w:r>
      <w:r w:rsidRPr="00B65911">
        <w:rPr>
          <w:rFonts w:ascii="Aptos" w:eastAsia="Arial" w:hAnsi="Aptos" w:cs="Arial"/>
        </w:rPr>
        <w:t>. Por lo tanto, los datos personales o públicos que se traten mediante la IA no se utilizarán para perjudicar a la sociedad</w:t>
      </w:r>
      <w:r w:rsidR="001B597E">
        <w:rPr>
          <w:rFonts w:ascii="Aptos" w:eastAsia="Arial" w:hAnsi="Aptos" w:cs="Arial"/>
        </w:rPr>
        <w:t xml:space="preserve"> </w:t>
      </w:r>
      <w:r w:rsidRPr="00B65911">
        <w:rPr>
          <w:rFonts w:ascii="Aptos" w:eastAsia="Arial" w:hAnsi="Aptos" w:cs="Arial"/>
        </w:rPr>
        <w:t>o violar los derechos fundamentales de l</w:t>
      </w:r>
      <w:r w:rsidR="001B597E">
        <w:rPr>
          <w:rFonts w:ascii="Aptos" w:eastAsia="Arial" w:hAnsi="Aptos" w:cs="Arial"/>
        </w:rPr>
        <w:t>a</w:t>
      </w:r>
      <w:r w:rsidRPr="00B65911">
        <w:rPr>
          <w:rFonts w:ascii="Aptos" w:eastAsia="Arial" w:hAnsi="Aptos" w:cs="Arial"/>
        </w:rPr>
        <w:t xml:space="preserve"> ciudadan</w:t>
      </w:r>
      <w:r w:rsidR="001B597E">
        <w:rPr>
          <w:rFonts w:ascii="Aptos" w:eastAsia="Arial" w:hAnsi="Aptos" w:cs="Arial"/>
        </w:rPr>
        <w:t>ía</w:t>
      </w:r>
      <w:r w:rsidRPr="00B65911">
        <w:rPr>
          <w:rFonts w:ascii="Aptos" w:eastAsia="Arial" w:hAnsi="Aptos" w:cs="Arial"/>
        </w:rPr>
        <w:t xml:space="preserve">. Esto se alinea con el principio de UNESCO </w:t>
      </w:r>
      <w:r w:rsidR="001B597E">
        <w:rPr>
          <w:rFonts w:ascii="Aptos" w:eastAsia="Arial" w:hAnsi="Aptos" w:cs="Arial"/>
        </w:rPr>
        <w:t>sobre el</w:t>
      </w:r>
      <w:r w:rsidRPr="00B65911">
        <w:rPr>
          <w:rFonts w:ascii="Aptos" w:eastAsia="Arial" w:hAnsi="Aptos" w:cs="Arial"/>
        </w:rPr>
        <w:t xml:space="preserve"> </w:t>
      </w:r>
      <w:r w:rsidR="001B597E">
        <w:rPr>
          <w:rFonts w:ascii="Aptos" w:eastAsia="Arial" w:hAnsi="Aptos" w:cs="Arial"/>
        </w:rPr>
        <w:t>d</w:t>
      </w:r>
      <w:r w:rsidRPr="00B65911">
        <w:rPr>
          <w:rFonts w:ascii="Aptos" w:eastAsia="Arial" w:hAnsi="Aptos" w:cs="Arial"/>
        </w:rPr>
        <w:t xml:space="preserve">erecho a la intimidad y protección de datos y en el principio de </w:t>
      </w:r>
      <w:r w:rsidR="001B597E">
        <w:rPr>
          <w:rFonts w:ascii="Aptos" w:eastAsia="Arial" w:hAnsi="Aptos" w:cs="Arial"/>
        </w:rPr>
        <w:t>t</w:t>
      </w:r>
      <w:r w:rsidRPr="00B65911">
        <w:rPr>
          <w:rFonts w:ascii="Aptos" w:eastAsia="Arial" w:hAnsi="Aptos" w:cs="Arial"/>
        </w:rPr>
        <w:t xml:space="preserve">ransparencia y </w:t>
      </w:r>
      <w:proofErr w:type="spellStart"/>
      <w:r w:rsidR="001B597E">
        <w:rPr>
          <w:rFonts w:ascii="Aptos" w:eastAsia="Arial" w:hAnsi="Aptos" w:cs="Arial"/>
        </w:rPr>
        <w:t>e</w:t>
      </w:r>
      <w:r w:rsidRPr="00B65911">
        <w:rPr>
          <w:rFonts w:ascii="Aptos" w:eastAsia="Arial" w:hAnsi="Aptos" w:cs="Arial"/>
        </w:rPr>
        <w:t>xplicabilidad</w:t>
      </w:r>
      <w:proofErr w:type="spellEnd"/>
      <w:r w:rsidRPr="00B65911">
        <w:rPr>
          <w:rFonts w:ascii="Aptos" w:eastAsia="Arial" w:hAnsi="Aptos" w:cs="Arial"/>
        </w:rPr>
        <w:t xml:space="preserve"> de la OCDE.</w:t>
      </w:r>
    </w:p>
    <w:p w14:paraId="000000CE" w14:textId="77777777" w:rsidR="00FA5C1D" w:rsidRPr="00B65911" w:rsidRDefault="00FA5C1D">
      <w:pPr>
        <w:spacing w:after="0" w:line="360" w:lineRule="auto"/>
        <w:jc w:val="both"/>
        <w:rPr>
          <w:rFonts w:ascii="Aptos" w:eastAsia="Arial" w:hAnsi="Aptos" w:cs="Arial"/>
        </w:rPr>
      </w:pPr>
    </w:p>
    <w:p w14:paraId="000000CF" w14:textId="77777777" w:rsidR="00FA5C1D" w:rsidRPr="00B65911" w:rsidRDefault="00CA44F6">
      <w:pPr>
        <w:pStyle w:val="Ttulo2"/>
        <w:numPr>
          <w:ilvl w:val="1"/>
          <w:numId w:val="22"/>
        </w:numPr>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13" w:name="_Toc161917812"/>
      <w:r w:rsidRPr="00B65911">
        <w:rPr>
          <w:rFonts w:ascii="Aptos" w:eastAsia="Arial" w:hAnsi="Aptos" w:cs="Arial"/>
          <w:color w:val="000000"/>
          <w:sz w:val="24"/>
          <w:szCs w:val="24"/>
        </w:rPr>
        <w:t>Protección de la Propiedad Intelectual.</w:t>
      </w:r>
      <w:bookmarkEnd w:id="13"/>
      <w:r w:rsidRPr="00B65911">
        <w:rPr>
          <w:rFonts w:ascii="Aptos" w:eastAsia="Arial" w:hAnsi="Aptos" w:cs="Arial"/>
          <w:color w:val="000000"/>
          <w:sz w:val="24"/>
          <w:szCs w:val="24"/>
        </w:rPr>
        <w:t xml:space="preserve"> </w:t>
      </w:r>
    </w:p>
    <w:p w14:paraId="000000D0" w14:textId="77777777" w:rsidR="00FA5C1D" w:rsidRPr="00B65911" w:rsidRDefault="00FA5C1D">
      <w:pPr>
        <w:spacing w:after="0" w:line="360" w:lineRule="auto"/>
        <w:jc w:val="both"/>
        <w:rPr>
          <w:rFonts w:ascii="Aptos" w:eastAsia="Arial" w:hAnsi="Aptos" w:cs="Arial"/>
        </w:rPr>
      </w:pPr>
    </w:p>
    <w:p w14:paraId="000000D2" w14:textId="6B014A31" w:rsidR="00FA5C1D" w:rsidRPr="00B65911" w:rsidRDefault="00E96099" w:rsidP="00E96099">
      <w:pPr>
        <w:spacing w:line="360" w:lineRule="auto"/>
        <w:jc w:val="both"/>
        <w:rPr>
          <w:rFonts w:ascii="Aptos" w:eastAsia="Arial" w:hAnsi="Aptos" w:cs="Arial"/>
          <w:b/>
          <w:sz w:val="28"/>
          <w:szCs w:val="28"/>
        </w:rPr>
      </w:pPr>
      <w:r w:rsidRPr="00E96099">
        <w:rPr>
          <w:rFonts w:ascii="Aptos" w:eastAsia="Arial" w:hAnsi="Aptos" w:cs="Arial"/>
        </w:rPr>
        <w:t>En consonancia con la legislación actual, la implementación de la I</w:t>
      </w:r>
      <w:r w:rsidR="0022407E">
        <w:rPr>
          <w:rFonts w:ascii="Aptos" w:eastAsia="Arial" w:hAnsi="Aptos" w:cs="Arial"/>
        </w:rPr>
        <w:t>A</w:t>
      </w:r>
      <w:r w:rsidRPr="00E96099">
        <w:rPr>
          <w:rFonts w:ascii="Aptos" w:eastAsia="Arial" w:hAnsi="Aptos" w:cs="Arial"/>
        </w:rPr>
        <w:t xml:space="preserve"> debe asegurar la protección de software, aplicaciones, programas informáticos, y datos en la nube, incluyendo las bases de datos utilizadas para el entrenamiento de sistemas de IA, así como de los inventos patentables. Es crucial salvaguardar los derechos de los creadores, innovadores y autores. Al mismo tiempo, se debe fomentar el desarrollo y la adopción de la IA de forma que se respeten estos derechos, asegurando un balance óptimo entre las responsabilidades y los derechos de las partes involucradas.</w:t>
      </w:r>
    </w:p>
    <w:p w14:paraId="000000D4" w14:textId="0D2CF3F7" w:rsidR="00FA5C1D" w:rsidRPr="0069585C" w:rsidRDefault="00CA44F6" w:rsidP="00E96099">
      <w:pPr>
        <w:pStyle w:val="Ttulo1"/>
        <w:numPr>
          <w:ilvl w:val="0"/>
          <w:numId w:val="22"/>
        </w:numPr>
        <w:spacing w:line="360" w:lineRule="auto"/>
        <w:rPr>
          <w:rFonts w:eastAsia="Arial" w:cs="Arial"/>
          <w:b w:val="0"/>
          <w:sz w:val="28"/>
          <w:szCs w:val="28"/>
        </w:rPr>
      </w:pPr>
      <w:bookmarkStart w:id="14" w:name="_Toc161917813"/>
      <w:r w:rsidRPr="0069585C">
        <w:rPr>
          <w:rFonts w:eastAsia="Arial" w:cs="Arial"/>
          <w:sz w:val="28"/>
          <w:szCs w:val="28"/>
        </w:rPr>
        <w:t xml:space="preserve">Actores </w:t>
      </w:r>
      <w:r w:rsidR="0071595F" w:rsidRPr="0069585C">
        <w:rPr>
          <w:rFonts w:eastAsia="Arial" w:cs="Arial"/>
          <w:sz w:val="28"/>
          <w:szCs w:val="28"/>
        </w:rPr>
        <w:t>r</w:t>
      </w:r>
      <w:r w:rsidRPr="0069585C">
        <w:rPr>
          <w:rFonts w:eastAsia="Arial" w:cs="Arial"/>
          <w:sz w:val="28"/>
          <w:szCs w:val="28"/>
        </w:rPr>
        <w:t>elevantes</w:t>
      </w:r>
      <w:bookmarkEnd w:id="14"/>
      <w:r w:rsidRPr="0069585C">
        <w:rPr>
          <w:rFonts w:eastAsia="Arial" w:cs="Arial"/>
          <w:sz w:val="28"/>
          <w:szCs w:val="28"/>
        </w:rPr>
        <w:t xml:space="preserve"> </w:t>
      </w:r>
    </w:p>
    <w:p w14:paraId="233B8F82" w14:textId="79DA63A5" w:rsidR="00261FDA" w:rsidRPr="00B65911" w:rsidRDefault="00261FDA">
      <w:pPr>
        <w:spacing w:line="360" w:lineRule="auto"/>
        <w:jc w:val="both"/>
        <w:rPr>
          <w:rFonts w:ascii="Aptos" w:eastAsia="Arial" w:hAnsi="Aptos" w:cs="Arial"/>
        </w:rPr>
      </w:pPr>
      <w:r w:rsidRPr="00261FDA">
        <w:rPr>
          <w:rFonts w:ascii="Aptos" w:eastAsia="Arial" w:hAnsi="Aptos" w:cs="Arial"/>
        </w:rPr>
        <w:t xml:space="preserve">Diversos actores desempeñan un papel esencial en los procesos de adaptación e integración de las tecnologías de la información en Costa Rica. En cuanto a la </w:t>
      </w:r>
      <w:r>
        <w:rPr>
          <w:rFonts w:ascii="Aptos" w:eastAsia="Arial" w:hAnsi="Aptos" w:cs="Arial"/>
        </w:rPr>
        <w:t>IA</w:t>
      </w:r>
      <w:r w:rsidRPr="00261FDA">
        <w:rPr>
          <w:rFonts w:ascii="Aptos" w:eastAsia="Arial" w:hAnsi="Aptos" w:cs="Arial"/>
        </w:rPr>
        <w:t>, se destacan varias entidades clave, tanto del sector público como del privado, que ejercerán roles cruciales como promotores, impulsores o ejecutores de proyectos y programas futuros vinculados a la IA. Se identifican ciertas instituciones que serán de vital importancia para el avance de la IA en el país:</w:t>
      </w:r>
    </w:p>
    <w:p w14:paraId="000000D6" w14:textId="77777777" w:rsidR="00FA5C1D" w:rsidRPr="00B65911" w:rsidRDefault="00CA44F6">
      <w:pPr>
        <w:pStyle w:val="Ttulo2"/>
        <w:numPr>
          <w:ilvl w:val="1"/>
          <w:numId w:val="22"/>
        </w:numPr>
        <w:rPr>
          <w:rFonts w:ascii="Aptos" w:eastAsia="Arial" w:hAnsi="Aptos" w:cs="Arial"/>
          <w:color w:val="000000"/>
          <w:sz w:val="24"/>
          <w:szCs w:val="24"/>
        </w:rPr>
      </w:pPr>
      <w:bookmarkStart w:id="15" w:name="_Toc161917814"/>
      <w:r w:rsidRPr="00B65911">
        <w:rPr>
          <w:rFonts w:ascii="Aptos" w:eastAsia="Arial" w:hAnsi="Aptos" w:cs="Arial"/>
          <w:color w:val="000000"/>
          <w:sz w:val="24"/>
          <w:szCs w:val="24"/>
        </w:rPr>
        <w:t>Actores del sector público.</w:t>
      </w:r>
      <w:bookmarkEnd w:id="15"/>
      <w:r w:rsidRPr="00B65911">
        <w:rPr>
          <w:rFonts w:ascii="Aptos" w:eastAsia="Arial" w:hAnsi="Aptos" w:cs="Arial"/>
          <w:color w:val="000000"/>
          <w:sz w:val="24"/>
          <w:szCs w:val="24"/>
        </w:rPr>
        <w:t xml:space="preserve"> </w:t>
      </w:r>
    </w:p>
    <w:p w14:paraId="000000D7" w14:textId="77777777" w:rsidR="00FA5C1D" w:rsidRPr="00B65911" w:rsidRDefault="00FA5C1D">
      <w:pPr>
        <w:pBdr>
          <w:top w:val="nil"/>
          <w:left w:val="nil"/>
          <w:bottom w:val="nil"/>
          <w:right w:val="nil"/>
          <w:between w:val="nil"/>
        </w:pBdr>
        <w:spacing w:after="0"/>
        <w:ind w:left="720"/>
        <w:rPr>
          <w:rFonts w:ascii="Aptos" w:eastAsia="Arial" w:hAnsi="Aptos" w:cs="Arial"/>
        </w:rPr>
      </w:pPr>
    </w:p>
    <w:p w14:paraId="000000D9" w14:textId="1AD9D8E2" w:rsidR="00FA5C1D" w:rsidRPr="00B65911" w:rsidRDefault="00095E96" w:rsidP="00095E96">
      <w:pPr>
        <w:spacing w:line="360" w:lineRule="auto"/>
        <w:jc w:val="both"/>
        <w:rPr>
          <w:rFonts w:ascii="Aptos" w:eastAsia="Arial" w:hAnsi="Aptos" w:cs="Arial"/>
        </w:rPr>
      </w:pPr>
      <w:r w:rsidRPr="00095E96">
        <w:rPr>
          <w:rFonts w:ascii="Aptos" w:eastAsia="Arial" w:hAnsi="Aptos" w:cs="Arial"/>
        </w:rPr>
        <w:t>Las entidades gubernamentales y reguladoras desempeñarán un rol decisivo en la definición de políticas y marcos normativos para la I</w:t>
      </w:r>
      <w:r w:rsidR="0022407E">
        <w:rPr>
          <w:rFonts w:ascii="Aptos" w:eastAsia="Arial" w:hAnsi="Aptos" w:cs="Arial"/>
        </w:rPr>
        <w:t>A</w:t>
      </w:r>
      <w:r w:rsidRPr="00095E96">
        <w:rPr>
          <w:rFonts w:ascii="Aptos" w:eastAsia="Arial" w:hAnsi="Aptos" w:cs="Arial"/>
        </w:rPr>
        <w:t>. Estas directrices abarcarán una amplia gama de aspectos, incluyendo la ética en IA, la protección de datos, la transparencia algorítmica y la responsabilidad en el uso de tecnologías automatizadas.</w:t>
      </w:r>
    </w:p>
    <w:p w14:paraId="31988D95" w14:textId="1ADDEB8C" w:rsidR="0071595F" w:rsidRPr="00B65911" w:rsidRDefault="0071595F" w:rsidP="0071595F">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16" w:name="_Toc161918744"/>
      <w:r w:rsidRPr="0071595F">
        <w:rPr>
          <w:rFonts w:ascii="Aptos" w:eastAsia="Arial" w:hAnsi="Aptos" w:cs="Arial"/>
          <w:b/>
          <w:i/>
          <w:color w:val="000000"/>
          <w:sz w:val="21"/>
          <w:szCs w:val="21"/>
        </w:rPr>
        <w:t xml:space="preserve">Cuadro </w:t>
      </w:r>
      <w:r w:rsidRPr="0071595F">
        <w:rPr>
          <w:rFonts w:ascii="Aptos" w:eastAsia="Arial" w:hAnsi="Aptos" w:cs="Arial"/>
          <w:b/>
          <w:i/>
          <w:color w:val="000000"/>
          <w:sz w:val="21"/>
          <w:szCs w:val="21"/>
        </w:rPr>
        <w:fldChar w:fldCharType="begin"/>
      </w:r>
      <w:r w:rsidRPr="0071595F">
        <w:rPr>
          <w:rFonts w:ascii="Aptos" w:eastAsia="Arial" w:hAnsi="Aptos" w:cs="Arial"/>
          <w:b/>
          <w:i/>
          <w:color w:val="000000"/>
          <w:sz w:val="21"/>
          <w:szCs w:val="21"/>
        </w:rPr>
        <w:instrText xml:space="preserve"> SEQ Cuadro \* ARABIC </w:instrText>
      </w:r>
      <w:r w:rsidRPr="0071595F">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1</w:t>
      </w:r>
      <w:r w:rsidRPr="0071595F">
        <w:rPr>
          <w:rFonts w:ascii="Aptos" w:eastAsia="Arial" w:hAnsi="Aptos" w:cs="Arial"/>
          <w:b/>
          <w:i/>
          <w:color w:val="000000"/>
          <w:sz w:val="21"/>
          <w:szCs w:val="21"/>
        </w:rPr>
        <w:fldChar w:fldCharType="end"/>
      </w:r>
      <w:r w:rsidRPr="0071595F">
        <w:rPr>
          <w:rFonts w:ascii="Aptos" w:eastAsia="Arial" w:hAnsi="Aptos" w:cs="Arial"/>
          <w:b/>
          <w:i/>
          <w:color w:val="000000"/>
          <w:sz w:val="21"/>
          <w:szCs w:val="21"/>
        </w:rPr>
        <w:t>. Actores relevantes del sector público</w:t>
      </w:r>
      <w:bookmarkEnd w:id="16"/>
    </w:p>
    <w:tbl>
      <w:tblPr>
        <w:tblStyle w:val="Tablaconcuadrcula"/>
        <w:tblW w:w="8790" w:type="dxa"/>
        <w:tblLayout w:type="fixed"/>
        <w:tblLook w:val="0400" w:firstRow="0" w:lastRow="0" w:firstColumn="0" w:lastColumn="0" w:noHBand="0" w:noVBand="1"/>
      </w:tblPr>
      <w:tblGrid>
        <w:gridCol w:w="4408"/>
        <w:gridCol w:w="4382"/>
      </w:tblGrid>
      <w:tr w:rsidR="00FA5C1D" w:rsidRPr="00B65911" w14:paraId="66E55F7E" w14:textId="77777777" w:rsidTr="002E1445">
        <w:tc>
          <w:tcPr>
            <w:tcW w:w="4408" w:type="dxa"/>
            <w:shd w:val="clear" w:color="auto" w:fill="002060"/>
          </w:tcPr>
          <w:p w14:paraId="000000DB" w14:textId="77777777" w:rsidR="00FA5C1D" w:rsidRPr="00B65911" w:rsidRDefault="00CA44F6" w:rsidP="002E1445">
            <w:pPr>
              <w:jc w:val="center"/>
              <w:rPr>
                <w:rFonts w:ascii="Aptos" w:eastAsia="Arial" w:hAnsi="Aptos" w:cs="Arial"/>
                <w:sz w:val="21"/>
                <w:szCs w:val="21"/>
              </w:rPr>
            </w:pPr>
            <w:r w:rsidRPr="00B65911">
              <w:rPr>
                <w:rFonts w:ascii="Aptos" w:eastAsia="Arial" w:hAnsi="Aptos" w:cs="Arial"/>
                <w:sz w:val="21"/>
                <w:szCs w:val="21"/>
              </w:rPr>
              <w:t>ACTOR</w:t>
            </w:r>
          </w:p>
        </w:tc>
        <w:tc>
          <w:tcPr>
            <w:tcW w:w="4382" w:type="dxa"/>
            <w:shd w:val="clear" w:color="auto" w:fill="002060"/>
          </w:tcPr>
          <w:p w14:paraId="000000DC" w14:textId="77777777" w:rsidR="00FA5C1D" w:rsidRPr="00B65911" w:rsidRDefault="00CA44F6" w:rsidP="002E1445">
            <w:pPr>
              <w:jc w:val="center"/>
              <w:rPr>
                <w:rFonts w:ascii="Aptos" w:eastAsia="Arial" w:hAnsi="Aptos" w:cs="Arial"/>
                <w:sz w:val="21"/>
                <w:szCs w:val="21"/>
              </w:rPr>
            </w:pPr>
            <w:r w:rsidRPr="00B65911">
              <w:rPr>
                <w:rFonts w:ascii="Aptos" w:eastAsia="Arial" w:hAnsi="Aptos" w:cs="Arial"/>
                <w:sz w:val="21"/>
                <w:szCs w:val="21"/>
              </w:rPr>
              <w:t>ROL</w:t>
            </w:r>
          </w:p>
        </w:tc>
      </w:tr>
      <w:tr w:rsidR="00FA5C1D" w:rsidRPr="00B65911" w14:paraId="088D576B" w14:textId="77777777" w:rsidTr="002E1445">
        <w:tc>
          <w:tcPr>
            <w:tcW w:w="4408" w:type="dxa"/>
          </w:tcPr>
          <w:p w14:paraId="000000DD"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Ministerio de Ciencia, Innovación, Tecnología y Telecomunicaciones </w:t>
            </w:r>
            <w:r w:rsidRPr="00B65911">
              <w:rPr>
                <w:rFonts w:ascii="Aptos" w:eastAsia="Arial" w:hAnsi="Aptos" w:cs="Arial"/>
                <w:sz w:val="21"/>
                <w:szCs w:val="21"/>
              </w:rPr>
              <w:t>(MICITT).</w:t>
            </w:r>
          </w:p>
        </w:tc>
        <w:tc>
          <w:tcPr>
            <w:tcW w:w="4382" w:type="dxa"/>
          </w:tcPr>
          <w:p w14:paraId="000000DE" w14:textId="7DA95D96" w:rsidR="00FA5C1D" w:rsidRPr="00B65911" w:rsidRDefault="0022407E" w:rsidP="0011035C">
            <w:pPr>
              <w:jc w:val="both"/>
              <w:rPr>
                <w:rFonts w:ascii="Aptos" w:eastAsia="Arial" w:hAnsi="Aptos" w:cs="Arial"/>
                <w:sz w:val="21"/>
                <w:szCs w:val="21"/>
              </w:rPr>
            </w:pPr>
            <w:r>
              <w:rPr>
                <w:rFonts w:ascii="Aptos" w:eastAsia="Arial" w:hAnsi="Aptos" w:cs="Arial"/>
                <w:sz w:val="21"/>
                <w:szCs w:val="21"/>
              </w:rPr>
              <w:t>R</w:t>
            </w:r>
            <w:r w:rsidRPr="00B65911">
              <w:rPr>
                <w:rFonts w:ascii="Aptos" w:eastAsia="Arial" w:hAnsi="Aptos" w:cs="Arial"/>
                <w:sz w:val="21"/>
                <w:szCs w:val="21"/>
              </w:rPr>
              <w:t>ector e impulsor de la ciencia, la innovación y la transformación digital del país, el cual tendrá el deber de definir, delimitar y establecer el alcance de proyectos relacionados con IA.</w:t>
            </w:r>
          </w:p>
        </w:tc>
      </w:tr>
      <w:tr w:rsidR="00E85FD7" w:rsidRPr="00B65911" w14:paraId="5EF92B00" w14:textId="77777777" w:rsidTr="002E1445">
        <w:tc>
          <w:tcPr>
            <w:tcW w:w="4408" w:type="dxa"/>
          </w:tcPr>
          <w:p w14:paraId="6252E6F6" w14:textId="22650CBC" w:rsidR="00E85FD7" w:rsidRPr="00B65911" w:rsidRDefault="00E85FD7">
            <w:pPr>
              <w:rPr>
                <w:rFonts w:ascii="Aptos" w:eastAsia="Arial" w:hAnsi="Aptos" w:cs="Arial"/>
                <w:sz w:val="21"/>
                <w:szCs w:val="21"/>
              </w:rPr>
            </w:pPr>
            <w:r>
              <w:rPr>
                <w:rFonts w:ascii="Aptos" w:eastAsia="Arial" w:hAnsi="Aptos" w:cs="Arial"/>
                <w:sz w:val="21"/>
                <w:szCs w:val="21"/>
              </w:rPr>
              <w:t>Ministerio de Educación Pública (MEP)</w:t>
            </w:r>
          </w:p>
        </w:tc>
        <w:tc>
          <w:tcPr>
            <w:tcW w:w="4382" w:type="dxa"/>
          </w:tcPr>
          <w:p w14:paraId="21734A61" w14:textId="00FA6A1B" w:rsidR="00E85FD7" w:rsidRPr="00B65911" w:rsidRDefault="0022407E" w:rsidP="0011035C">
            <w:pPr>
              <w:jc w:val="both"/>
              <w:rPr>
                <w:rFonts w:ascii="Aptos" w:eastAsia="Arial" w:hAnsi="Aptos" w:cs="Arial"/>
                <w:sz w:val="21"/>
                <w:szCs w:val="21"/>
              </w:rPr>
            </w:pPr>
            <w:r>
              <w:rPr>
                <w:rFonts w:ascii="Aptos" w:eastAsia="Arial" w:hAnsi="Aptos" w:cs="Arial"/>
                <w:sz w:val="21"/>
                <w:szCs w:val="21"/>
              </w:rPr>
              <w:t>R</w:t>
            </w:r>
            <w:r w:rsidR="00E85FD7">
              <w:rPr>
                <w:rFonts w:ascii="Aptos" w:eastAsia="Arial" w:hAnsi="Aptos" w:cs="Arial"/>
                <w:sz w:val="21"/>
                <w:szCs w:val="21"/>
              </w:rPr>
              <w:t>ector en cuanto a la educación primaria y secundaria, así como el desafío de d</w:t>
            </w:r>
            <w:r w:rsidR="00F518EF">
              <w:rPr>
                <w:rFonts w:ascii="Aptos" w:eastAsia="Arial" w:hAnsi="Aptos" w:cs="Arial"/>
                <w:sz w:val="21"/>
                <w:szCs w:val="21"/>
              </w:rPr>
              <w:t xml:space="preserve">iseñar planes de estudio y estrategias destinadas a la adopción de nuevos conocimientos y habilidades en la niñez y adolescencia. </w:t>
            </w:r>
          </w:p>
        </w:tc>
      </w:tr>
      <w:tr w:rsidR="00FA5C1D" w:rsidRPr="00B65911" w14:paraId="315F53E7" w14:textId="77777777" w:rsidTr="002E1445">
        <w:tc>
          <w:tcPr>
            <w:tcW w:w="4408" w:type="dxa"/>
          </w:tcPr>
          <w:p w14:paraId="000000DF"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lastRenderedPageBreak/>
              <w:t>Promotora Costarricense de Innovación e Investigación.</w:t>
            </w:r>
          </w:p>
        </w:tc>
        <w:tc>
          <w:tcPr>
            <w:tcW w:w="4382" w:type="dxa"/>
          </w:tcPr>
          <w:p w14:paraId="000000E0" w14:textId="77777777"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Con un papel importante para las labores de investigación científica, innovación y promoción de la IA dado que se dedica a promocionar investigaciones desarrolladas en el país</w:t>
            </w:r>
          </w:p>
        </w:tc>
      </w:tr>
      <w:tr w:rsidR="00FA5C1D" w:rsidRPr="00B65911" w14:paraId="312288F4" w14:textId="77777777" w:rsidTr="002E1445">
        <w:tc>
          <w:tcPr>
            <w:tcW w:w="4408" w:type="dxa"/>
          </w:tcPr>
          <w:p w14:paraId="000000E1"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Agencia de Protección de datos de los Habitantes (PRODHAB) </w:t>
            </w:r>
          </w:p>
        </w:tc>
        <w:tc>
          <w:tcPr>
            <w:tcW w:w="4382" w:type="dxa"/>
          </w:tcPr>
          <w:p w14:paraId="000000E3" w14:textId="0FC7ABF6"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Entidad encargada de velar por la protección de datos, seguridad de la información y autodeterminación de la información de los habitantes de Costa Rica en cuanto a la implementación y fomento de la IA, así como la construcción de la normativa asociada y el levantamiento de casos donde no se haga un uso ético de la IA y esto vaya en detrimento de las condiciones de sus habitantes.</w:t>
            </w:r>
          </w:p>
        </w:tc>
      </w:tr>
      <w:tr w:rsidR="00FA5C1D" w:rsidRPr="00B65911" w14:paraId="14ECCFC9" w14:textId="77777777" w:rsidTr="002E1445">
        <w:tc>
          <w:tcPr>
            <w:tcW w:w="4408" w:type="dxa"/>
          </w:tcPr>
          <w:p w14:paraId="000000E4"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Ministerios de Gobierno Central (Poder Ejecutivo)</w:t>
            </w:r>
          </w:p>
        </w:tc>
        <w:tc>
          <w:tcPr>
            <w:tcW w:w="4382" w:type="dxa"/>
          </w:tcPr>
          <w:p w14:paraId="000000E5" w14:textId="076BA8E2"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Tienen conocimiento e influencia sectorial, generan impacto en sectores de aplicación específicos en la estrategia. Su papel variará en función de las áreas y sectores de enfoque de la I</w:t>
            </w:r>
            <w:r w:rsidR="00A01E42">
              <w:rPr>
                <w:rFonts w:ascii="Aptos" w:eastAsia="Arial" w:hAnsi="Aptos" w:cs="Arial"/>
                <w:sz w:val="21"/>
                <w:szCs w:val="21"/>
              </w:rPr>
              <w:t>A</w:t>
            </w:r>
            <w:r w:rsidRPr="00B65911">
              <w:rPr>
                <w:rFonts w:ascii="Aptos" w:eastAsia="Arial" w:hAnsi="Aptos" w:cs="Arial"/>
                <w:sz w:val="21"/>
                <w:szCs w:val="21"/>
              </w:rPr>
              <w:t xml:space="preserve"> en Costa Rica. </w:t>
            </w:r>
          </w:p>
        </w:tc>
      </w:tr>
      <w:tr w:rsidR="00FA5C1D" w:rsidRPr="00B65911" w14:paraId="5BEC0F03" w14:textId="77777777" w:rsidTr="002E1445">
        <w:tc>
          <w:tcPr>
            <w:tcW w:w="4408" w:type="dxa"/>
          </w:tcPr>
          <w:p w14:paraId="000000E6"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Entidades autónomas</w:t>
            </w:r>
          </w:p>
        </w:tc>
        <w:tc>
          <w:tcPr>
            <w:tcW w:w="4382" w:type="dxa"/>
          </w:tcPr>
          <w:p w14:paraId="000000E7" w14:textId="2C8C8CAB"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 xml:space="preserve">Con influencia en la toma de decisiones en el </w:t>
            </w:r>
            <w:r w:rsidR="00361FC7">
              <w:rPr>
                <w:rFonts w:ascii="Aptos" w:eastAsia="Arial" w:hAnsi="Aptos" w:cs="Arial"/>
                <w:sz w:val="21"/>
                <w:szCs w:val="21"/>
              </w:rPr>
              <w:t xml:space="preserve">Poder </w:t>
            </w:r>
            <w:r w:rsidRPr="00B65911">
              <w:rPr>
                <w:rFonts w:ascii="Aptos" w:eastAsia="Arial" w:hAnsi="Aptos" w:cs="Arial"/>
                <w:sz w:val="21"/>
                <w:szCs w:val="21"/>
              </w:rPr>
              <w:t xml:space="preserve">Ejecutivo, como sujetos de interés en la estrategia y su impacto en sus respectivas instituciones y sectores. </w:t>
            </w:r>
          </w:p>
        </w:tc>
      </w:tr>
      <w:tr w:rsidR="00FA5C1D" w:rsidRPr="00B65911" w14:paraId="0A08BA63" w14:textId="77777777" w:rsidTr="002E1445">
        <w:tc>
          <w:tcPr>
            <w:tcW w:w="4408" w:type="dxa"/>
          </w:tcPr>
          <w:p w14:paraId="000000E8"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Municipalidades</w:t>
            </w:r>
          </w:p>
        </w:tc>
        <w:tc>
          <w:tcPr>
            <w:tcW w:w="4382" w:type="dxa"/>
          </w:tcPr>
          <w:p w14:paraId="000000E9" w14:textId="77777777"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 xml:space="preserve">Como administradoras de los cantones, administradoras tributarias y prestadoras de servicios básicos a la ciudadanía. </w:t>
            </w:r>
          </w:p>
        </w:tc>
      </w:tr>
      <w:tr w:rsidR="00FA5C1D" w:rsidRPr="00B65911" w14:paraId="0BE328B5" w14:textId="77777777" w:rsidTr="002E1445">
        <w:tc>
          <w:tcPr>
            <w:tcW w:w="4408" w:type="dxa"/>
          </w:tcPr>
          <w:p w14:paraId="000000EA"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Asamblea Legislativa de Costa Rica</w:t>
            </w:r>
          </w:p>
        </w:tc>
        <w:tc>
          <w:tcPr>
            <w:tcW w:w="4382" w:type="dxa"/>
          </w:tcPr>
          <w:p w14:paraId="000000EB" w14:textId="3A1A5208"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 xml:space="preserve">El Poder Legislativo podrá brindar su apoyo </w:t>
            </w:r>
            <w:r w:rsidR="00DC65FA">
              <w:rPr>
                <w:rFonts w:ascii="Aptos" w:eastAsia="Arial" w:hAnsi="Aptos" w:cs="Arial"/>
                <w:sz w:val="21"/>
                <w:szCs w:val="21"/>
              </w:rPr>
              <w:t>al desarrollo de la IA en el país mediante el diseño de legislación vinculada con esta estrategia.</w:t>
            </w:r>
          </w:p>
        </w:tc>
      </w:tr>
      <w:tr w:rsidR="00FA5C1D" w:rsidRPr="00B65911" w14:paraId="089D1545" w14:textId="77777777" w:rsidTr="002E1445">
        <w:tc>
          <w:tcPr>
            <w:tcW w:w="4408" w:type="dxa"/>
          </w:tcPr>
          <w:p w14:paraId="000000EC"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Laboratorio Nacional de Inteligencia Artificial (</w:t>
            </w:r>
            <w:proofErr w:type="spellStart"/>
            <w:sdt>
              <w:sdtPr>
                <w:rPr>
                  <w:rFonts w:ascii="Aptos" w:hAnsi="Aptos"/>
                </w:rPr>
                <w:tag w:val="goog_rdk_0"/>
                <w:id w:val="1228572362"/>
              </w:sdtPr>
              <w:sdtEndPr/>
              <w:sdtContent/>
            </w:sdt>
            <w:r w:rsidRPr="00B65911">
              <w:rPr>
                <w:rFonts w:ascii="Aptos" w:eastAsia="Arial" w:hAnsi="Aptos" w:cs="Arial"/>
                <w:sz w:val="21"/>
                <w:szCs w:val="21"/>
              </w:rPr>
              <w:t>LaNIA</w:t>
            </w:r>
            <w:proofErr w:type="spellEnd"/>
            <w:r w:rsidRPr="00B65911">
              <w:rPr>
                <w:rFonts w:ascii="Aptos" w:eastAsia="Arial" w:hAnsi="Aptos" w:cs="Arial"/>
                <w:sz w:val="21"/>
                <w:szCs w:val="21"/>
              </w:rPr>
              <w:t>)</w:t>
            </w:r>
          </w:p>
        </w:tc>
        <w:tc>
          <w:tcPr>
            <w:tcW w:w="4382" w:type="dxa"/>
          </w:tcPr>
          <w:p w14:paraId="000000ED" w14:textId="1AA70911"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 xml:space="preserve"> </w:t>
            </w:r>
            <w:r w:rsidR="00361FC7">
              <w:rPr>
                <w:rFonts w:ascii="Aptos" w:eastAsia="Arial" w:hAnsi="Aptos" w:cs="Arial"/>
                <w:sz w:val="21"/>
                <w:szCs w:val="21"/>
              </w:rPr>
              <w:t>A</w:t>
            </w:r>
            <w:r w:rsidRPr="00B65911">
              <w:rPr>
                <w:rFonts w:ascii="Aptos" w:eastAsia="Arial" w:hAnsi="Aptos" w:cs="Arial"/>
                <w:sz w:val="21"/>
                <w:szCs w:val="21"/>
              </w:rPr>
              <w:t>ctor</w:t>
            </w:r>
            <w:r w:rsidR="00361FC7">
              <w:rPr>
                <w:rFonts w:ascii="Aptos" w:eastAsia="Arial" w:hAnsi="Aptos" w:cs="Arial"/>
                <w:sz w:val="21"/>
                <w:szCs w:val="21"/>
              </w:rPr>
              <w:t xml:space="preserve"> que surge con la ENIA-CR</w:t>
            </w:r>
            <w:r w:rsidRPr="00B65911">
              <w:rPr>
                <w:rFonts w:ascii="Aptos" w:eastAsia="Arial" w:hAnsi="Aptos" w:cs="Arial"/>
                <w:sz w:val="21"/>
                <w:szCs w:val="21"/>
              </w:rPr>
              <w:t xml:space="preserve"> con el papel de impulsor del ecosistema nacional de IA, El laboratorio y sus funcionarios serán los encargados de impulsar y promover el desarrollo de la IA como una mejora a la productividad nacional y su posterior incorporación en la mejora de la calidad de vida de los costarricenses.</w:t>
            </w:r>
          </w:p>
        </w:tc>
      </w:tr>
    </w:tbl>
    <w:p w14:paraId="41C34697" w14:textId="07801A20" w:rsidR="00361FC7" w:rsidRPr="00B65911" w:rsidRDefault="0071595F" w:rsidP="00361FC7">
      <w:pPr>
        <w:spacing w:line="360" w:lineRule="auto"/>
        <w:jc w:val="center"/>
        <w:rPr>
          <w:rFonts w:ascii="Aptos" w:eastAsia="Arial" w:hAnsi="Aptos" w:cs="Arial"/>
        </w:rPr>
      </w:pPr>
      <w:r>
        <w:rPr>
          <w:rFonts w:ascii="Aptos" w:eastAsia="Arial" w:hAnsi="Aptos" w:cs="Arial"/>
        </w:rPr>
        <w:t>Fuente.</w:t>
      </w:r>
      <w:r w:rsidR="00361FC7">
        <w:rPr>
          <w:rFonts w:ascii="Aptos" w:eastAsia="Arial" w:hAnsi="Aptos" w:cs="Arial"/>
        </w:rPr>
        <w:t xml:space="preserve"> MICITT, 2024</w:t>
      </w:r>
    </w:p>
    <w:p w14:paraId="000000EF" w14:textId="77777777" w:rsidR="00FA5C1D" w:rsidRPr="00B65911" w:rsidRDefault="00FA5C1D">
      <w:pPr>
        <w:spacing w:line="360" w:lineRule="auto"/>
        <w:rPr>
          <w:rFonts w:ascii="Aptos" w:eastAsia="Arial" w:hAnsi="Aptos" w:cs="Arial"/>
        </w:rPr>
      </w:pPr>
    </w:p>
    <w:p w14:paraId="000000F0" w14:textId="77777777" w:rsidR="00FA5C1D" w:rsidRPr="00B65911" w:rsidRDefault="00CA44F6">
      <w:pPr>
        <w:pStyle w:val="Ttulo2"/>
        <w:numPr>
          <w:ilvl w:val="1"/>
          <w:numId w:val="22"/>
        </w:numPr>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17" w:name="_Toc161917815"/>
      <w:r w:rsidRPr="00B65911">
        <w:rPr>
          <w:rFonts w:ascii="Aptos" w:eastAsia="Arial" w:hAnsi="Aptos" w:cs="Arial"/>
          <w:color w:val="000000"/>
          <w:sz w:val="24"/>
          <w:szCs w:val="24"/>
        </w:rPr>
        <w:t>Actores del sector privado.</w:t>
      </w:r>
      <w:bookmarkEnd w:id="17"/>
      <w:r w:rsidRPr="00B65911">
        <w:rPr>
          <w:rFonts w:ascii="Aptos" w:eastAsia="Arial" w:hAnsi="Aptos" w:cs="Arial"/>
          <w:color w:val="000000"/>
          <w:sz w:val="24"/>
          <w:szCs w:val="24"/>
        </w:rPr>
        <w:t xml:space="preserve"> </w:t>
      </w:r>
    </w:p>
    <w:p w14:paraId="000000F1" w14:textId="77777777" w:rsidR="00FA5C1D" w:rsidRPr="00B65911" w:rsidRDefault="00FA5C1D">
      <w:pPr>
        <w:pBdr>
          <w:top w:val="nil"/>
          <w:left w:val="nil"/>
          <w:bottom w:val="nil"/>
          <w:right w:val="nil"/>
          <w:between w:val="nil"/>
        </w:pBdr>
        <w:ind w:left="720"/>
        <w:rPr>
          <w:rFonts w:ascii="Aptos" w:eastAsia="Arial" w:hAnsi="Aptos" w:cs="Arial"/>
        </w:rPr>
      </w:pPr>
    </w:p>
    <w:p w14:paraId="2A98D60A" w14:textId="365065E6" w:rsidR="003E2840" w:rsidRPr="003E2840" w:rsidRDefault="003E2840" w:rsidP="003E2840">
      <w:pPr>
        <w:spacing w:line="360" w:lineRule="auto"/>
        <w:jc w:val="both"/>
        <w:rPr>
          <w:rFonts w:ascii="Aptos" w:eastAsia="Arial" w:hAnsi="Aptos" w:cs="Arial"/>
        </w:rPr>
      </w:pPr>
      <w:r w:rsidRPr="003E2840">
        <w:rPr>
          <w:rFonts w:ascii="Aptos" w:eastAsia="Arial" w:hAnsi="Aptos" w:cs="Arial"/>
        </w:rPr>
        <w:t xml:space="preserve">Los actores del sector privado son reconocidos como catalizadores primordiales en la promoción y ejecución de la </w:t>
      </w:r>
      <w:r w:rsidR="00C240FD">
        <w:rPr>
          <w:rFonts w:ascii="Aptos" w:eastAsia="Arial" w:hAnsi="Aptos" w:cs="Arial"/>
        </w:rPr>
        <w:t>IA</w:t>
      </w:r>
      <w:r w:rsidRPr="003E2840">
        <w:rPr>
          <w:rFonts w:ascii="Aptos" w:eastAsia="Arial" w:hAnsi="Aptos" w:cs="Arial"/>
        </w:rPr>
        <w:t xml:space="preserve"> dentro del ecosistema </w:t>
      </w:r>
      <w:r w:rsidR="00C240FD">
        <w:rPr>
          <w:rFonts w:ascii="Aptos" w:eastAsia="Arial" w:hAnsi="Aptos" w:cs="Arial"/>
        </w:rPr>
        <w:t>de innovación</w:t>
      </w:r>
      <w:r w:rsidRPr="003E2840">
        <w:rPr>
          <w:rFonts w:ascii="Aptos" w:eastAsia="Arial" w:hAnsi="Aptos" w:cs="Arial"/>
        </w:rPr>
        <w:t xml:space="preserve">. Su función no se limita a la implementación de soluciones de IA, sino que también incluye la </w:t>
      </w:r>
      <w:r w:rsidRPr="003E2840">
        <w:rPr>
          <w:rFonts w:ascii="Aptos" w:eastAsia="Arial" w:hAnsi="Aptos" w:cs="Arial"/>
        </w:rPr>
        <w:lastRenderedPageBreak/>
        <w:t xml:space="preserve">responsabilidad de liderar la innovación y la adopción de estas tecnologías a nivel nacional. </w:t>
      </w:r>
    </w:p>
    <w:p w14:paraId="1E4E38F0" w14:textId="77777777" w:rsidR="001C58A5" w:rsidRDefault="003E2840" w:rsidP="003E2840">
      <w:pPr>
        <w:spacing w:line="360" w:lineRule="auto"/>
        <w:jc w:val="both"/>
        <w:rPr>
          <w:rFonts w:ascii="Aptos" w:eastAsia="Arial" w:hAnsi="Aptos" w:cs="Arial"/>
        </w:rPr>
      </w:pPr>
      <w:r w:rsidRPr="003E2840">
        <w:rPr>
          <w:rFonts w:ascii="Aptos" w:eastAsia="Arial" w:hAnsi="Aptos" w:cs="Arial"/>
        </w:rPr>
        <w:t xml:space="preserve">Además, su rol se extiende a la creación de alianzas estratégicas y la formación de conglomerados tecnológicos que pueden estimular la inversión en proyectos de IA, tanto a nivel local como internacional. Mediante la promoción de colaboraciones entre startups, centros de investigación y entidades educativas, el sector privado puede fomentar un entorno propicio para el florecimiento de la IA. </w:t>
      </w:r>
    </w:p>
    <w:p w14:paraId="3815635B" w14:textId="6CE813D8" w:rsidR="003E2840" w:rsidRDefault="003E2840" w:rsidP="003E2840">
      <w:pPr>
        <w:spacing w:line="360" w:lineRule="auto"/>
        <w:jc w:val="both"/>
        <w:rPr>
          <w:rFonts w:ascii="Aptos" w:eastAsia="Arial" w:hAnsi="Aptos" w:cs="Arial"/>
        </w:rPr>
      </w:pPr>
      <w:r w:rsidRPr="003E2840">
        <w:rPr>
          <w:rFonts w:ascii="Aptos" w:eastAsia="Arial" w:hAnsi="Aptos" w:cs="Arial"/>
        </w:rPr>
        <w:t>Esto incluye facilitar el acceso a capital de riesgo para emprendimientos emergentes en IA, ofreciendo mentoría y soporte técnico, y promoviendo la transferencia de conocimiento y tecnología.</w:t>
      </w:r>
    </w:p>
    <w:p w14:paraId="362B2673" w14:textId="72BD340C" w:rsidR="00255133" w:rsidRPr="00B65911" w:rsidRDefault="00255133" w:rsidP="003E2840">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18" w:name="_Toc161918745"/>
      <w:r w:rsidRPr="00255133">
        <w:rPr>
          <w:rFonts w:ascii="Aptos" w:eastAsia="Arial" w:hAnsi="Aptos" w:cs="Arial"/>
          <w:b/>
          <w:i/>
          <w:color w:val="000000"/>
          <w:sz w:val="21"/>
          <w:szCs w:val="21"/>
        </w:rPr>
        <w:t xml:space="preserve">Cuadro </w:t>
      </w:r>
      <w:r w:rsidRPr="00255133">
        <w:rPr>
          <w:rFonts w:ascii="Aptos" w:eastAsia="Arial" w:hAnsi="Aptos" w:cs="Arial"/>
          <w:b/>
          <w:i/>
          <w:color w:val="000000"/>
          <w:sz w:val="21"/>
          <w:szCs w:val="21"/>
        </w:rPr>
        <w:fldChar w:fldCharType="begin"/>
      </w:r>
      <w:r w:rsidRPr="00255133">
        <w:rPr>
          <w:rFonts w:ascii="Aptos" w:eastAsia="Arial" w:hAnsi="Aptos" w:cs="Arial"/>
          <w:b/>
          <w:i/>
          <w:color w:val="000000"/>
          <w:sz w:val="21"/>
          <w:szCs w:val="21"/>
        </w:rPr>
        <w:instrText xml:space="preserve"> SEQ Cuadro \* ARABIC </w:instrText>
      </w:r>
      <w:r w:rsidRPr="00255133">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2</w:t>
      </w:r>
      <w:r w:rsidRPr="00255133">
        <w:rPr>
          <w:rFonts w:ascii="Aptos" w:eastAsia="Arial" w:hAnsi="Aptos" w:cs="Arial"/>
          <w:b/>
          <w:i/>
          <w:color w:val="000000"/>
          <w:sz w:val="21"/>
          <w:szCs w:val="21"/>
        </w:rPr>
        <w:fldChar w:fldCharType="end"/>
      </w:r>
      <w:r w:rsidRPr="00255133">
        <w:rPr>
          <w:rFonts w:ascii="Aptos" w:eastAsia="Arial" w:hAnsi="Aptos" w:cs="Arial"/>
          <w:b/>
          <w:i/>
          <w:color w:val="000000"/>
          <w:sz w:val="21"/>
          <w:szCs w:val="21"/>
        </w:rPr>
        <w:t>. Actores relevantes del sector privado.</w:t>
      </w:r>
      <w:bookmarkEnd w:id="18"/>
    </w:p>
    <w:tbl>
      <w:tblPr>
        <w:tblStyle w:val="Tablaconcuadrcula"/>
        <w:tblW w:w="8790" w:type="dxa"/>
        <w:tblLayout w:type="fixed"/>
        <w:tblLook w:val="0400" w:firstRow="0" w:lastRow="0" w:firstColumn="0" w:lastColumn="0" w:noHBand="0" w:noVBand="1"/>
      </w:tblPr>
      <w:tblGrid>
        <w:gridCol w:w="4396"/>
        <w:gridCol w:w="4394"/>
      </w:tblGrid>
      <w:tr w:rsidR="00FA5C1D" w:rsidRPr="00B65911" w14:paraId="0D459B10" w14:textId="77777777" w:rsidTr="00255133">
        <w:tc>
          <w:tcPr>
            <w:tcW w:w="4396" w:type="dxa"/>
            <w:shd w:val="clear" w:color="auto" w:fill="002060"/>
          </w:tcPr>
          <w:p w14:paraId="000000F4" w14:textId="77777777" w:rsidR="00FA5C1D" w:rsidRPr="00B65911" w:rsidRDefault="00CA44F6" w:rsidP="00255133">
            <w:pPr>
              <w:jc w:val="center"/>
              <w:rPr>
                <w:rFonts w:ascii="Aptos" w:eastAsia="Arial" w:hAnsi="Aptos" w:cs="Arial"/>
                <w:sz w:val="21"/>
                <w:szCs w:val="21"/>
              </w:rPr>
            </w:pPr>
            <w:r w:rsidRPr="00B65911">
              <w:rPr>
                <w:rFonts w:ascii="Aptos" w:eastAsia="Arial" w:hAnsi="Aptos" w:cs="Arial"/>
                <w:sz w:val="21"/>
                <w:szCs w:val="21"/>
              </w:rPr>
              <w:t>ACTOR</w:t>
            </w:r>
          </w:p>
        </w:tc>
        <w:tc>
          <w:tcPr>
            <w:tcW w:w="4394" w:type="dxa"/>
            <w:shd w:val="clear" w:color="auto" w:fill="002060"/>
          </w:tcPr>
          <w:p w14:paraId="000000F5" w14:textId="77777777" w:rsidR="00FA5C1D" w:rsidRPr="00B65911" w:rsidRDefault="00CA44F6" w:rsidP="00255133">
            <w:pPr>
              <w:jc w:val="center"/>
              <w:rPr>
                <w:rFonts w:ascii="Aptos" w:eastAsia="Arial" w:hAnsi="Aptos" w:cs="Arial"/>
                <w:sz w:val="21"/>
                <w:szCs w:val="21"/>
              </w:rPr>
            </w:pPr>
            <w:r w:rsidRPr="00B65911">
              <w:rPr>
                <w:rFonts w:ascii="Aptos" w:eastAsia="Arial" w:hAnsi="Aptos" w:cs="Arial"/>
                <w:sz w:val="21"/>
                <w:szCs w:val="21"/>
              </w:rPr>
              <w:t>ROL</w:t>
            </w:r>
          </w:p>
        </w:tc>
      </w:tr>
      <w:tr w:rsidR="00FA5C1D" w:rsidRPr="00B65911" w14:paraId="425A619F" w14:textId="77777777" w:rsidTr="00255133">
        <w:tc>
          <w:tcPr>
            <w:tcW w:w="4396" w:type="dxa"/>
          </w:tcPr>
          <w:p w14:paraId="000000F6"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Promotora de Comercio Exterior (PROCOMER)</w:t>
            </w:r>
          </w:p>
        </w:tc>
        <w:tc>
          <w:tcPr>
            <w:tcW w:w="4394" w:type="dxa"/>
          </w:tcPr>
          <w:p w14:paraId="000000F7" w14:textId="4A6997E7" w:rsidR="00FA5C1D" w:rsidRPr="00B65911" w:rsidRDefault="00CA44F6" w:rsidP="0011035C">
            <w:pPr>
              <w:jc w:val="both"/>
              <w:rPr>
                <w:rFonts w:ascii="Aptos" w:eastAsia="Arial" w:hAnsi="Aptos" w:cs="Arial"/>
                <w:sz w:val="21"/>
                <w:szCs w:val="21"/>
              </w:rPr>
            </w:pPr>
            <w:r w:rsidRPr="00B65911">
              <w:rPr>
                <w:rFonts w:ascii="Aptos" w:eastAsia="Arial" w:hAnsi="Aptos" w:cs="Arial"/>
                <w:sz w:val="21"/>
                <w:szCs w:val="21"/>
              </w:rPr>
              <w:t>Como entidad encargada de la atracción de inversión extranjera y que promueve el uso ético e inteligente de la I</w:t>
            </w:r>
            <w:r w:rsidR="00A01E42">
              <w:rPr>
                <w:rFonts w:ascii="Aptos" w:eastAsia="Arial" w:hAnsi="Aptos" w:cs="Arial"/>
                <w:sz w:val="21"/>
                <w:szCs w:val="21"/>
              </w:rPr>
              <w:t>A</w:t>
            </w:r>
            <w:r w:rsidRPr="00B65911">
              <w:rPr>
                <w:rFonts w:ascii="Aptos" w:eastAsia="Arial" w:hAnsi="Aptos" w:cs="Arial"/>
                <w:sz w:val="21"/>
                <w:szCs w:val="21"/>
              </w:rPr>
              <w:t xml:space="preserve"> y la promoción de oportunidades para el desarrollo de la IA a nivel nacional.</w:t>
            </w:r>
          </w:p>
        </w:tc>
      </w:tr>
      <w:tr w:rsidR="00FA5C1D" w:rsidRPr="00B65911" w14:paraId="205FDC11" w14:textId="77777777" w:rsidTr="00255133">
        <w:tc>
          <w:tcPr>
            <w:tcW w:w="4396" w:type="dxa"/>
          </w:tcPr>
          <w:p w14:paraId="000000F8"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Cámaras </w:t>
            </w:r>
            <w:r w:rsidRPr="00B65911">
              <w:rPr>
                <w:rFonts w:ascii="Aptos" w:eastAsia="Arial" w:hAnsi="Aptos" w:cs="Arial"/>
                <w:sz w:val="21"/>
                <w:szCs w:val="21"/>
              </w:rPr>
              <w:t>sectoriales</w:t>
            </w:r>
          </w:p>
        </w:tc>
        <w:tc>
          <w:tcPr>
            <w:tcW w:w="4394" w:type="dxa"/>
          </w:tcPr>
          <w:p w14:paraId="000000F9" w14:textId="0F240C95"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Como organizaciones que agrupan los intereses del sector privado y las principales empresas del país, velan por el interés en desarrollar la I</w:t>
            </w:r>
            <w:r w:rsidR="00A01E42">
              <w:rPr>
                <w:rFonts w:ascii="Aptos" w:eastAsia="Arial" w:hAnsi="Aptos" w:cs="Arial"/>
                <w:sz w:val="21"/>
                <w:szCs w:val="21"/>
              </w:rPr>
              <w:t>A</w:t>
            </w:r>
            <w:r w:rsidRPr="00B65911">
              <w:rPr>
                <w:rFonts w:ascii="Aptos" w:eastAsia="Arial" w:hAnsi="Aptos" w:cs="Arial"/>
                <w:sz w:val="21"/>
                <w:szCs w:val="21"/>
              </w:rPr>
              <w:t xml:space="preserve"> y generar oportunidades para las empresas en el país.</w:t>
            </w:r>
          </w:p>
        </w:tc>
      </w:tr>
      <w:tr w:rsidR="00FA5C1D" w:rsidRPr="00B65911" w14:paraId="188A40B6" w14:textId="77777777" w:rsidTr="00255133">
        <w:tc>
          <w:tcPr>
            <w:tcW w:w="4396" w:type="dxa"/>
          </w:tcPr>
          <w:p w14:paraId="000000FA"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Colegios profesionales</w:t>
            </w:r>
          </w:p>
        </w:tc>
        <w:tc>
          <w:tcPr>
            <w:tcW w:w="4394" w:type="dxa"/>
          </w:tcPr>
          <w:p w14:paraId="000000FB" w14:textId="77777777"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 xml:space="preserve">Como organizaciones que regulan la actividad profesional y la ética del ejercicio profesional. </w:t>
            </w:r>
          </w:p>
        </w:tc>
      </w:tr>
      <w:tr w:rsidR="00FA5C1D" w:rsidRPr="00B65911" w14:paraId="0AE13301" w14:textId="77777777" w:rsidTr="00255133">
        <w:tc>
          <w:tcPr>
            <w:tcW w:w="4396" w:type="dxa"/>
          </w:tcPr>
          <w:p w14:paraId="000000FC"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Representantes del sector emprendedor</w:t>
            </w:r>
          </w:p>
        </w:tc>
        <w:tc>
          <w:tcPr>
            <w:tcW w:w="4394" w:type="dxa"/>
          </w:tcPr>
          <w:p w14:paraId="000000FD" w14:textId="77777777"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Impulsores del desarrollo e implementación de soluciones con componente de IA, tanto para empresas nacionales como internacionales.</w:t>
            </w:r>
          </w:p>
        </w:tc>
      </w:tr>
      <w:tr w:rsidR="00FA5C1D" w:rsidRPr="00B65911" w14:paraId="7C6E5945" w14:textId="77777777" w:rsidTr="00255133">
        <w:tc>
          <w:tcPr>
            <w:tcW w:w="4396" w:type="dxa"/>
          </w:tcPr>
          <w:p w14:paraId="000000FE" w14:textId="77777777" w:rsidR="00FA5C1D" w:rsidRPr="00B65911" w:rsidRDefault="00CA44F6">
            <w:pPr>
              <w:rPr>
                <w:rFonts w:ascii="Aptos" w:eastAsia="Arial" w:hAnsi="Aptos" w:cs="Arial"/>
                <w:sz w:val="21"/>
                <w:szCs w:val="21"/>
              </w:rPr>
            </w:pPr>
            <w:r w:rsidRPr="00B65911">
              <w:rPr>
                <w:rFonts w:ascii="Aptos" w:eastAsia="Arial" w:hAnsi="Aptos" w:cs="Arial"/>
                <w:i/>
                <w:sz w:val="21"/>
                <w:szCs w:val="21"/>
              </w:rPr>
              <w:t>Startups</w:t>
            </w:r>
            <w:r w:rsidRPr="00B65911">
              <w:rPr>
                <w:rFonts w:ascii="Aptos" w:eastAsia="Arial" w:hAnsi="Aptos" w:cs="Arial"/>
                <w:sz w:val="21"/>
                <w:szCs w:val="21"/>
              </w:rPr>
              <w:t xml:space="preserve"> tecnológicos</w:t>
            </w:r>
          </w:p>
        </w:tc>
        <w:tc>
          <w:tcPr>
            <w:tcW w:w="4394" w:type="dxa"/>
          </w:tcPr>
          <w:p w14:paraId="000000FF" w14:textId="77777777"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Las empresas emergentes en tecnología, especialmente aquellas que se enfocan en la IA, podrían tener un impacto significativo en la innovación y el desarrollo de la tecnología en Costa Rica.</w:t>
            </w:r>
          </w:p>
        </w:tc>
      </w:tr>
    </w:tbl>
    <w:p w14:paraId="4A59EEBC" w14:textId="6742A51A" w:rsidR="00255133" w:rsidRPr="00B65911" w:rsidRDefault="00255133" w:rsidP="00255133">
      <w:pPr>
        <w:pBdr>
          <w:top w:val="nil"/>
          <w:left w:val="nil"/>
          <w:bottom w:val="nil"/>
          <w:right w:val="nil"/>
          <w:between w:val="nil"/>
        </w:pBdr>
        <w:spacing w:after="0" w:line="360" w:lineRule="auto"/>
        <w:ind w:left="720"/>
        <w:jc w:val="center"/>
        <w:rPr>
          <w:rFonts w:ascii="Aptos" w:eastAsia="Arial" w:hAnsi="Aptos" w:cs="Arial"/>
        </w:rPr>
      </w:pPr>
      <w:r>
        <w:rPr>
          <w:rFonts w:ascii="Aptos" w:eastAsia="Arial" w:hAnsi="Aptos" w:cs="Arial"/>
        </w:rPr>
        <w:t xml:space="preserve">Fuente. </w:t>
      </w:r>
      <w:r w:rsidR="00883CEC">
        <w:rPr>
          <w:rFonts w:ascii="Aptos" w:eastAsia="Arial" w:hAnsi="Aptos" w:cs="Arial"/>
        </w:rPr>
        <w:t>MICITT,2024</w:t>
      </w:r>
      <w:r>
        <w:rPr>
          <w:rFonts w:ascii="Aptos" w:eastAsia="Arial" w:hAnsi="Aptos" w:cs="Arial"/>
        </w:rPr>
        <w:t>.</w:t>
      </w:r>
    </w:p>
    <w:p w14:paraId="00000105" w14:textId="77777777" w:rsidR="00FA5C1D" w:rsidRPr="00B65911" w:rsidRDefault="00FA5C1D" w:rsidP="00255133">
      <w:pPr>
        <w:pBdr>
          <w:top w:val="nil"/>
          <w:left w:val="nil"/>
          <w:bottom w:val="nil"/>
          <w:right w:val="nil"/>
          <w:between w:val="nil"/>
        </w:pBdr>
        <w:spacing w:after="0" w:line="360" w:lineRule="auto"/>
        <w:jc w:val="both"/>
        <w:rPr>
          <w:rFonts w:ascii="Aptos" w:eastAsia="Arial" w:hAnsi="Aptos" w:cs="Arial"/>
        </w:rPr>
      </w:pPr>
    </w:p>
    <w:p w14:paraId="00000106" w14:textId="77777777" w:rsidR="00FA5C1D" w:rsidRPr="00B65911" w:rsidRDefault="00CA44F6">
      <w:pPr>
        <w:numPr>
          <w:ilvl w:val="1"/>
          <w:numId w:val="22"/>
        </w:numPr>
        <w:pBdr>
          <w:top w:val="nil"/>
          <w:left w:val="nil"/>
          <w:bottom w:val="nil"/>
          <w:right w:val="nil"/>
          <w:between w:val="nil"/>
        </w:pBdr>
        <w:spacing w:line="360" w:lineRule="auto"/>
        <w:jc w:val="both"/>
        <w:rPr>
          <w:rFonts w:ascii="Aptos" w:eastAsia="Arial" w:hAnsi="Aptos" w:cs="Arial"/>
          <w:sz w:val="24"/>
          <w:szCs w:val="24"/>
        </w:rPr>
      </w:pPr>
      <w:r w:rsidRPr="00B65911">
        <w:rPr>
          <w:rFonts w:ascii="Aptos" w:eastAsia="Arial" w:hAnsi="Aptos" w:cs="Arial"/>
        </w:rPr>
        <w:t xml:space="preserve">     </w:t>
      </w:r>
      <w:r w:rsidRPr="00B65911">
        <w:rPr>
          <w:rFonts w:ascii="Aptos" w:eastAsia="Arial" w:hAnsi="Aptos" w:cs="Arial"/>
          <w:sz w:val="24"/>
          <w:szCs w:val="24"/>
        </w:rPr>
        <w:t xml:space="preserve"> Academia.</w:t>
      </w:r>
    </w:p>
    <w:p w14:paraId="54F3A49B" w14:textId="5C6B9C5A" w:rsidR="008560A3" w:rsidRPr="008560A3" w:rsidRDefault="008560A3" w:rsidP="008560A3">
      <w:pPr>
        <w:spacing w:line="360" w:lineRule="auto"/>
        <w:ind w:left="360"/>
        <w:jc w:val="both"/>
        <w:rPr>
          <w:rFonts w:ascii="Aptos" w:eastAsia="Arial" w:hAnsi="Aptos" w:cs="Arial"/>
        </w:rPr>
      </w:pPr>
      <w:r w:rsidRPr="008560A3">
        <w:rPr>
          <w:rFonts w:ascii="Aptos" w:eastAsia="Arial" w:hAnsi="Aptos" w:cs="Arial"/>
        </w:rPr>
        <w:t xml:space="preserve">La academia es el pilar central en el desarrollo y avance de la  IA, desempeñando un rol insustituible como el "motor de la IA". Las universidades y centros de investigación son, </w:t>
      </w:r>
      <w:r w:rsidRPr="008560A3">
        <w:rPr>
          <w:rFonts w:ascii="Aptos" w:eastAsia="Arial" w:hAnsi="Aptos" w:cs="Arial"/>
        </w:rPr>
        <w:lastRenderedPageBreak/>
        <w:t>en este sentido, los principales catalizadores a nivel nacional, ofreciendo un terreno fértil para la experimentación y la innovación tecnológica.</w:t>
      </w:r>
    </w:p>
    <w:p w14:paraId="4534610F" w14:textId="793D3DB8" w:rsidR="008560A3" w:rsidRPr="008560A3" w:rsidRDefault="008560A3" w:rsidP="008560A3">
      <w:pPr>
        <w:spacing w:line="360" w:lineRule="auto"/>
        <w:ind w:left="360"/>
        <w:jc w:val="both"/>
        <w:rPr>
          <w:rFonts w:ascii="Aptos" w:eastAsia="Arial" w:hAnsi="Aptos" w:cs="Arial"/>
        </w:rPr>
      </w:pPr>
      <w:r w:rsidRPr="008560A3">
        <w:rPr>
          <w:rFonts w:ascii="Aptos" w:eastAsia="Arial" w:hAnsi="Aptos" w:cs="Arial"/>
        </w:rPr>
        <w:t>Los espacios académicos proporcionan un entorno único para la prueba y el refinamiento de nuevas tecnologías de IA. Aquí, los investigadores y estudiantes pueden explorar los límites de lo posible, desarrollar prototipos y llevar a cabo estudios críticos que impulsan el conocimiento y la comprensión de la IA. La importancia de la academia radica no solo en su capacidad para fomentar la innovación, sino también en su rol de formadora de la próxima generación de científicos de datos, ingenieros de IA y pensadores críticos que dirigirán el futuro de esta tecnología.</w:t>
      </w:r>
    </w:p>
    <w:p w14:paraId="7AC9E212" w14:textId="77777777" w:rsidR="008560A3" w:rsidRDefault="008560A3" w:rsidP="008560A3">
      <w:pPr>
        <w:spacing w:line="360" w:lineRule="auto"/>
        <w:ind w:left="360"/>
        <w:jc w:val="both"/>
        <w:rPr>
          <w:rFonts w:ascii="Aptos" w:eastAsia="Arial" w:hAnsi="Aptos" w:cs="Arial"/>
        </w:rPr>
      </w:pPr>
      <w:r w:rsidRPr="008560A3">
        <w:rPr>
          <w:rFonts w:ascii="Aptos" w:eastAsia="Arial" w:hAnsi="Aptos" w:cs="Arial"/>
        </w:rPr>
        <w:t>En el proceso de desarrollo de la IA, las instituciones educativas actúan como incubadoras de talento y tecnología. Ofrecen programas de estudio especializados que están constantemente actualizados con los últimos avances en el campo, asegurando que los graduados estén equipados con habilidades relevantes y actualizadas. Además, la investigación fundamental y aplicada que se realiza en estos centros contribuye al cuerpo colectivo de conocimiento, permitiendo descubrimientos que pueden ser aplicados en la industria y la sociedad en general.</w:t>
      </w:r>
    </w:p>
    <w:p w14:paraId="50E7CC62" w14:textId="473F89EF" w:rsidR="001C58A5" w:rsidRPr="00B65911" w:rsidRDefault="001C58A5" w:rsidP="008560A3">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19" w:name="_Toc161918746"/>
      <w:r w:rsidRPr="001C58A5">
        <w:rPr>
          <w:rFonts w:ascii="Aptos" w:eastAsia="Arial" w:hAnsi="Aptos" w:cs="Arial"/>
          <w:b/>
          <w:i/>
          <w:color w:val="000000"/>
          <w:sz w:val="21"/>
          <w:szCs w:val="21"/>
        </w:rPr>
        <w:t xml:space="preserve">Cuadro </w:t>
      </w:r>
      <w:r w:rsidRPr="001C58A5">
        <w:rPr>
          <w:rFonts w:ascii="Aptos" w:eastAsia="Arial" w:hAnsi="Aptos" w:cs="Arial"/>
          <w:b/>
          <w:i/>
          <w:color w:val="000000"/>
          <w:sz w:val="21"/>
          <w:szCs w:val="21"/>
        </w:rPr>
        <w:fldChar w:fldCharType="begin"/>
      </w:r>
      <w:r w:rsidRPr="001C58A5">
        <w:rPr>
          <w:rFonts w:ascii="Aptos" w:eastAsia="Arial" w:hAnsi="Aptos" w:cs="Arial"/>
          <w:b/>
          <w:i/>
          <w:color w:val="000000"/>
          <w:sz w:val="21"/>
          <w:szCs w:val="21"/>
        </w:rPr>
        <w:instrText xml:space="preserve"> SEQ Cuadro \* ARABIC </w:instrText>
      </w:r>
      <w:r w:rsidRPr="001C58A5">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3</w:t>
      </w:r>
      <w:r w:rsidRPr="001C58A5">
        <w:rPr>
          <w:rFonts w:ascii="Aptos" w:eastAsia="Arial" w:hAnsi="Aptos" w:cs="Arial"/>
          <w:b/>
          <w:i/>
          <w:color w:val="000000"/>
          <w:sz w:val="21"/>
          <w:szCs w:val="21"/>
        </w:rPr>
        <w:fldChar w:fldCharType="end"/>
      </w:r>
      <w:r w:rsidRPr="001C58A5">
        <w:rPr>
          <w:rFonts w:ascii="Aptos" w:eastAsia="Arial" w:hAnsi="Aptos" w:cs="Arial"/>
          <w:b/>
          <w:i/>
          <w:color w:val="000000"/>
          <w:sz w:val="21"/>
          <w:szCs w:val="21"/>
        </w:rPr>
        <w:t>. Actores relevantes de la Academia</w:t>
      </w:r>
      <w:bookmarkEnd w:id="19"/>
    </w:p>
    <w:tbl>
      <w:tblPr>
        <w:tblStyle w:val="Tablaconcuadrcula"/>
        <w:tblW w:w="8790" w:type="dxa"/>
        <w:tblLayout w:type="fixed"/>
        <w:tblLook w:val="0400" w:firstRow="0" w:lastRow="0" w:firstColumn="0" w:lastColumn="0" w:noHBand="0" w:noVBand="1"/>
      </w:tblPr>
      <w:tblGrid>
        <w:gridCol w:w="4448"/>
        <w:gridCol w:w="4342"/>
      </w:tblGrid>
      <w:tr w:rsidR="00FA5C1D" w:rsidRPr="00B65911" w14:paraId="306396D7" w14:textId="77777777" w:rsidTr="001C58A5">
        <w:tc>
          <w:tcPr>
            <w:tcW w:w="4448" w:type="dxa"/>
            <w:shd w:val="clear" w:color="auto" w:fill="002060"/>
          </w:tcPr>
          <w:p w14:paraId="00000109" w14:textId="77777777" w:rsidR="00FA5C1D" w:rsidRPr="00B65911" w:rsidRDefault="00CA44F6" w:rsidP="001C58A5">
            <w:pPr>
              <w:jc w:val="center"/>
              <w:rPr>
                <w:rFonts w:ascii="Aptos" w:eastAsia="Arial" w:hAnsi="Aptos" w:cs="Arial"/>
                <w:sz w:val="21"/>
                <w:szCs w:val="21"/>
              </w:rPr>
            </w:pPr>
            <w:r w:rsidRPr="00B65911">
              <w:rPr>
                <w:rFonts w:ascii="Aptos" w:eastAsia="Arial" w:hAnsi="Aptos" w:cs="Arial"/>
                <w:sz w:val="21"/>
                <w:szCs w:val="21"/>
              </w:rPr>
              <w:t>ACTOR</w:t>
            </w:r>
          </w:p>
        </w:tc>
        <w:tc>
          <w:tcPr>
            <w:tcW w:w="4342" w:type="dxa"/>
            <w:shd w:val="clear" w:color="auto" w:fill="002060"/>
          </w:tcPr>
          <w:p w14:paraId="0000010A" w14:textId="77777777" w:rsidR="00FA5C1D" w:rsidRPr="00B65911" w:rsidRDefault="00CA44F6" w:rsidP="001C58A5">
            <w:pPr>
              <w:jc w:val="center"/>
              <w:rPr>
                <w:rFonts w:ascii="Aptos" w:eastAsia="Arial" w:hAnsi="Aptos" w:cs="Arial"/>
                <w:sz w:val="21"/>
                <w:szCs w:val="21"/>
              </w:rPr>
            </w:pPr>
            <w:r w:rsidRPr="00B65911">
              <w:rPr>
                <w:rFonts w:ascii="Aptos" w:eastAsia="Arial" w:hAnsi="Aptos" w:cs="Arial"/>
                <w:sz w:val="21"/>
                <w:szCs w:val="21"/>
              </w:rPr>
              <w:t>ROL</w:t>
            </w:r>
          </w:p>
        </w:tc>
      </w:tr>
      <w:tr w:rsidR="00FA5C1D" w:rsidRPr="00B65911" w14:paraId="779E89CC" w14:textId="77777777" w:rsidTr="001C58A5">
        <w:tc>
          <w:tcPr>
            <w:tcW w:w="4448" w:type="dxa"/>
          </w:tcPr>
          <w:p w14:paraId="0000010B"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CENAT </w:t>
            </w:r>
            <w:r w:rsidRPr="00B65911">
              <w:rPr>
                <w:rFonts w:ascii="Aptos" w:eastAsia="Arial" w:hAnsi="Aptos" w:cs="Arial"/>
                <w:sz w:val="21"/>
                <w:szCs w:val="21"/>
              </w:rPr>
              <w:t>(Centro Nacional de Alta Tecnología):</w:t>
            </w:r>
          </w:p>
        </w:tc>
        <w:tc>
          <w:tcPr>
            <w:tcW w:w="4342" w:type="dxa"/>
          </w:tcPr>
          <w:p w14:paraId="0000010C" w14:textId="565DF269"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Concentra parte de las labores para investigar en I</w:t>
            </w:r>
            <w:r w:rsidR="00A01E42">
              <w:rPr>
                <w:rFonts w:ascii="Aptos" w:eastAsia="Arial" w:hAnsi="Aptos" w:cs="Arial"/>
                <w:sz w:val="21"/>
                <w:szCs w:val="21"/>
              </w:rPr>
              <w:t>A</w:t>
            </w:r>
            <w:r w:rsidRPr="00B65911">
              <w:rPr>
                <w:rFonts w:ascii="Aptos" w:eastAsia="Arial" w:hAnsi="Aptos" w:cs="Arial"/>
                <w:sz w:val="21"/>
                <w:szCs w:val="21"/>
              </w:rPr>
              <w:t xml:space="preserve"> como órgano que promueve la investigación científica.</w:t>
            </w:r>
          </w:p>
        </w:tc>
      </w:tr>
      <w:tr w:rsidR="00FA5C1D" w:rsidRPr="00B65911" w14:paraId="18195332" w14:textId="77777777" w:rsidTr="001C58A5">
        <w:tc>
          <w:tcPr>
            <w:tcW w:w="4448" w:type="dxa"/>
          </w:tcPr>
          <w:p w14:paraId="0000010D"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Universidades e instituciones técnicas. </w:t>
            </w:r>
          </w:p>
        </w:tc>
        <w:tc>
          <w:tcPr>
            <w:tcW w:w="4342" w:type="dxa"/>
          </w:tcPr>
          <w:p w14:paraId="0000010E" w14:textId="77777777"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Concentran la mayor parte de la oferta académica destinada a la formación en ciencias de la computación e IA, asimismo fomentan las labores de investigación y desarrollo de programas de IA, dentro del sector público como privado.</w:t>
            </w:r>
          </w:p>
        </w:tc>
      </w:tr>
      <w:tr w:rsidR="00FA5C1D" w:rsidRPr="00B65911" w14:paraId="1E9950DA" w14:textId="77777777" w:rsidTr="001C58A5">
        <w:tc>
          <w:tcPr>
            <w:tcW w:w="4448" w:type="dxa"/>
          </w:tcPr>
          <w:p w14:paraId="0000010F"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Instituciones de Enseñanza Secundaria</w:t>
            </w:r>
          </w:p>
        </w:tc>
        <w:tc>
          <w:tcPr>
            <w:tcW w:w="4342" w:type="dxa"/>
          </w:tcPr>
          <w:p w14:paraId="00000110" w14:textId="77777777"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Sean colegios académicos, vocacionales y científicos, tanto públicos como privados</w:t>
            </w:r>
          </w:p>
        </w:tc>
      </w:tr>
      <w:tr w:rsidR="00FA5C1D" w:rsidRPr="00B65911" w14:paraId="7ABF6AB2" w14:textId="77777777" w:rsidTr="001C58A5">
        <w:tc>
          <w:tcPr>
            <w:tcW w:w="4448" w:type="dxa"/>
          </w:tcPr>
          <w:p w14:paraId="00000111"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Instituto Nacional de Aprendizaje (INA)</w:t>
            </w:r>
          </w:p>
        </w:tc>
        <w:tc>
          <w:tcPr>
            <w:tcW w:w="4342" w:type="dxa"/>
          </w:tcPr>
          <w:p w14:paraId="00000112" w14:textId="76054936" w:rsidR="00FA5C1D" w:rsidRPr="00B65911" w:rsidRDefault="00CA44F6" w:rsidP="00603BBB">
            <w:pPr>
              <w:jc w:val="both"/>
              <w:rPr>
                <w:rFonts w:ascii="Aptos" w:eastAsia="Arial" w:hAnsi="Aptos" w:cs="Arial"/>
                <w:sz w:val="21"/>
                <w:szCs w:val="21"/>
              </w:rPr>
            </w:pPr>
            <w:r w:rsidRPr="00B65911">
              <w:rPr>
                <w:rFonts w:ascii="Aptos" w:eastAsia="Arial" w:hAnsi="Aptos" w:cs="Arial"/>
                <w:sz w:val="21"/>
                <w:szCs w:val="21"/>
              </w:rPr>
              <w:t xml:space="preserve">En su rol de formador, capacitador y certificador de personas físicas y jurídicas, para contribuir al crecimiento personal, movilidad social, productividad y competitividad; que </w:t>
            </w:r>
            <w:r w:rsidRPr="00B65911">
              <w:rPr>
                <w:rFonts w:ascii="Aptos" w:eastAsia="Arial" w:hAnsi="Aptos" w:cs="Arial"/>
                <w:sz w:val="21"/>
                <w:szCs w:val="21"/>
              </w:rPr>
              <w:t>permita al país adaptarse a los cambios que el entorno exige.</w:t>
            </w:r>
          </w:p>
        </w:tc>
      </w:tr>
    </w:tbl>
    <w:p w14:paraId="5DD42EAE" w14:textId="27CD1B88" w:rsidR="00560786" w:rsidRPr="00B65911" w:rsidRDefault="00560786" w:rsidP="00560786">
      <w:pPr>
        <w:pBdr>
          <w:top w:val="nil"/>
          <w:left w:val="nil"/>
          <w:bottom w:val="nil"/>
          <w:right w:val="nil"/>
          <w:between w:val="nil"/>
        </w:pBdr>
        <w:spacing w:after="0" w:line="360" w:lineRule="auto"/>
        <w:ind w:left="720"/>
        <w:jc w:val="center"/>
        <w:rPr>
          <w:rFonts w:ascii="Aptos" w:eastAsia="Arial" w:hAnsi="Aptos" w:cs="Arial"/>
        </w:rPr>
      </w:pPr>
      <w:r>
        <w:rPr>
          <w:rFonts w:ascii="Aptos" w:eastAsia="Arial" w:hAnsi="Aptos" w:cs="Arial"/>
        </w:rPr>
        <w:t xml:space="preserve">Fuente. </w:t>
      </w:r>
      <w:r w:rsidR="00883CEC">
        <w:rPr>
          <w:rFonts w:ascii="Aptos" w:eastAsia="Arial" w:hAnsi="Aptos" w:cs="Arial"/>
        </w:rPr>
        <w:t>MICITT, 2024</w:t>
      </w:r>
      <w:r>
        <w:rPr>
          <w:rFonts w:ascii="Aptos" w:eastAsia="Arial" w:hAnsi="Aptos" w:cs="Arial"/>
        </w:rPr>
        <w:t>.</w:t>
      </w:r>
    </w:p>
    <w:p w14:paraId="00000114" w14:textId="77777777" w:rsidR="00FA5C1D" w:rsidRPr="00B65911" w:rsidRDefault="00FA5C1D" w:rsidP="00560786">
      <w:pPr>
        <w:pBdr>
          <w:top w:val="nil"/>
          <w:left w:val="nil"/>
          <w:bottom w:val="nil"/>
          <w:right w:val="nil"/>
          <w:between w:val="nil"/>
        </w:pBdr>
        <w:spacing w:line="360" w:lineRule="auto"/>
        <w:jc w:val="both"/>
        <w:rPr>
          <w:rFonts w:ascii="Aptos" w:eastAsia="Arial" w:hAnsi="Aptos" w:cs="Arial"/>
        </w:rPr>
      </w:pPr>
    </w:p>
    <w:p w14:paraId="00000116" w14:textId="1F3FFCD2" w:rsidR="00FA5C1D" w:rsidRPr="006C1055" w:rsidRDefault="00CA44F6" w:rsidP="006C1055">
      <w:pPr>
        <w:pStyle w:val="Ttulo2"/>
        <w:numPr>
          <w:ilvl w:val="1"/>
          <w:numId w:val="22"/>
        </w:numPr>
        <w:spacing w:after="160" w:line="240" w:lineRule="auto"/>
        <w:rPr>
          <w:rFonts w:ascii="Aptos" w:eastAsia="Arial" w:hAnsi="Aptos" w:cs="Arial"/>
          <w:color w:val="000000"/>
          <w:sz w:val="24"/>
          <w:szCs w:val="24"/>
        </w:rPr>
      </w:pPr>
      <w:bookmarkStart w:id="20" w:name="_Toc161917816"/>
      <w:r w:rsidRPr="00B65911">
        <w:rPr>
          <w:rFonts w:ascii="Aptos" w:eastAsia="Arial" w:hAnsi="Aptos" w:cs="Arial"/>
          <w:color w:val="000000"/>
          <w:sz w:val="24"/>
          <w:szCs w:val="24"/>
        </w:rPr>
        <w:lastRenderedPageBreak/>
        <w:t>Actores de organismos internacionales</w:t>
      </w:r>
      <w:bookmarkEnd w:id="20"/>
      <w:r w:rsidRPr="00B65911">
        <w:rPr>
          <w:rFonts w:ascii="Aptos" w:eastAsia="Arial" w:hAnsi="Aptos" w:cs="Arial"/>
          <w:color w:val="000000"/>
          <w:sz w:val="24"/>
          <w:szCs w:val="24"/>
        </w:rPr>
        <w:t xml:space="preserve"> </w:t>
      </w:r>
    </w:p>
    <w:p w14:paraId="4A72DA69" w14:textId="4CC548E1" w:rsidR="006C1055" w:rsidRPr="006C1055" w:rsidRDefault="006C1055" w:rsidP="006C1055">
      <w:pPr>
        <w:spacing w:line="360" w:lineRule="auto"/>
        <w:ind w:left="360"/>
        <w:jc w:val="both"/>
        <w:rPr>
          <w:rFonts w:ascii="Aptos" w:eastAsia="Arial" w:hAnsi="Aptos" w:cs="Arial"/>
        </w:rPr>
      </w:pPr>
      <w:r w:rsidRPr="006C1055">
        <w:rPr>
          <w:rFonts w:ascii="Aptos" w:eastAsia="Arial" w:hAnsi="Aptos" w:cs="Arial"/>
        </w:rPr>
        <w:t>Los organismos internacionales están posicionados estratégicamente para actuar como intermediarios y asesores de alto nivel para los gobiernos interesados en fomentar el desarrollo de la I</w:t>
      </w:r>
      <w:r w:rsidR="00A01E42">
        <w:rPr>
          <w:rFonts w:ascii="Aptos" w:eastAsia="Arial" w:hAnsi="Aptos" w:cs="Arial"/>
        </w:rPr>
        <w:t xml:space="preserve">A </w:t>
      </w:r>
      <w:r w:rsidRPr="006C1055">
        <w:rPr>
          <w:rFonts w:ascii="Aptos" w:eastAsia="Arial" w:hAnsi="Aptos" w:cs="Arial"/>
        </w:rPr>
        <w:t>. Su responsabilidad abarca la generación de conexiones cruciales entre países y la difusión de mejores prácticas globales, políticas y estándares técnicos que pueden servir como guía para las naciones en el proceso de integrar la IA en sus agendas nacionales.</w:t>
      </w:r>
    </w:p>
    <w:p w14:paraId="19309072" w14:textId="36A4D4F5" w:rsidR="006C1055" w:rsidRPr="006C1055" w:rsidRDefault="006C1055" w:rsidP="006C1055">
      <w:pPr>
        <w:spacing w:line="360" w:lineRule="auto"/>
        <w:ind w:left="360"/>
        <w:jc w:val="both"/>
        <w:rPr>
          <w:rFonts w:ascii="Aptos" w:eastAsia="Arial" w:hAnsi="Aptos" w:cs="Arial"/>
        </w:rPr>
      </w:pPr>
      <w:r w:rsidRPr="006C1055">
        <w:rPr>
          <w:rFonts w:ascii="Aptos" w:eastAsia="Arial" w:hAnsi="Aptos" w:cs="Arial"/>
        </w:rPr>
        <w:t>Estos organismos reúnen conocimientos especializados y experiencias de una amplia gama de contextos y los transforman en recomendaciones prácticas y políticas adaptadas a las diversas realidades políticas, económicas y sociales. Su rol también incluye la facilitación de diálogos multilaterales que permiten a los países compartir experiencias, desafíos y soluciones en el campo de la IA, promoviendo así la cooperación internacional y la construcción de capacidades.</w:t>
      </w:r>
    </w:p>
    <w:p w14:paraId="10F6350A" w14:textId="4AFA2883" w:rsidR="006C1055" w:rsidRDefault="006C1055" w:rsidP="006C1055">
      <w:pPr>
        <w:spacing w:line="360" w:lineRule="auto"/>
        <w:ind w:left="360"/>
        <w:jc w:val="both"/>
        <w:rPr>
          <w:rFonts w:ascii="Aptos" w:eastAsia="Arial" w:hAnsi="Aptos" w:cs="Arial"/>
        </w:rPr>
      </w:pPr>
      <w:r w:rsidRPr="006C1055">
        <w:rPr>
          <w:rFonts w:ascii="Aptos" w:eastAsia="Arial" w:hAnsi="Aptos" w:cs="Arial"/>
        </w:rPr>
        <w:t xml:space="preserve">Además, estas entidades pueden </w:t>
      </w:r>
      <w:r w:rsidR="00CB0EE9">
        <w:rPr>
          <w:rFonts w:ascii="Aptos" w:eastAsia="Arial" w:hAnsi="Aptos" w:cs="Arial"/>
        </w:rPr>
        <w:t>apoyar</w:t>
      </w:r>
      <w:r w:rsidRPr="006C1055">
        <w:rPr>
          <w:rFonts w:ascii="Aptos" w:eastAsia="Arial" w:hAnsi="Aptos" w:cs="Arial"/>
        </w:rPr>
        <w:t xml:space="preserve"> en la creación de marcos regulatorios armonizados que favorezcan el comercio, la privacidad de datos y la ética en IA, garantizando que los desarrollos tecnológicos no solo sean sostenibles sino también inclusivos y equitativos. Al proporcionar estudios, investigaciones y análisis basados en datos, estos organismos ayudan a los gobiernos a tomar decisiones informadas y a diseñar estrategias de IA que se alineen con los objetivos de desarrollo sostenible y otros compromisos internacionales.</w:t>
      </w:r>
    </w:p>
    <w:p w14:paraId="30E3D2A5" w14:textId="3EF8BFDB" w:rsidR="00F61282" w:rsidRPr="00B65911" w:rsidRDefault="00F61282" w:rsidP="006C1055">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21" w:name="_Toc161918747"/>
      <w:r w:rsidRPr="00F61282">
        <w:rPr>
          <w:rFonts w:ascii="Aptos" w:eastAsia="Arial" w:hAnsi="Aptos" w:cs="Arial"/>
          <w:b/>
          <w:i/>
          <w:color w:val="000000"/>
          <w:sz w:val="21"/>
          <w:szCs w:val="21"/>
        </w:rPr>
        <w:t xml:space="preserve">Cuadro </w:t>
      </w:r>
      <w:r w:rsidRPr="00F61282">
        <w:rPr>
          <w:rFonts w:ascii="Aptos" w:eastAsia="Arial" w:hAnsi="Aptos" w:cs="Arial"/>
          <w:b/>
          <w:i/>
          <w:color w:val="000000"/>
          <w:sz w:val="21"/>
          <w:szCs w:val="21"/>
        </w:rPr>
        <w:fldChar w:fldCharType="begin"/>
      </w:r>
      <w:r w:rsidRPr="00F61282">
        <w:rPr>
          <w:rFonts w:ascii="Aptos" w:eastAsia="Arial" w:hAnsi="Aptos" w:cs="Arial"/>
          <w:b/>
          <w:i/>
          <w:color w:val="000000"/>
          <w:sz w:val="21"/>
          <w:szCs w:val="21"/>
        </w:rPr>
        <w:instrText xml:space="preserve"> SEQ Cuadro \* ARABIC </w:instrText>
      </w:r>
      <w:r w:rsidRPr="00F61282">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4</w:t>
      </w:r>
      <w:r w:rsidRPr="00F61282">
        <w:rPr>
          <w:rFonts w:ascii="Aptos" w:eastAsia="Arial" w:hAnsi="Aptos" w:cs="Arial"/>
          <w:b/>
          <w:i/>
          <w:color w:val="000000"/>
          <w:sz w:val="21"/>
          <w:szCs w:val="21"/>
        </w:rPr>
        <w:fldChar w:fldCharType="end"/>
      </w:r>
      <w:r w:rsidRPr="00F61282">
        <w:rPr>
          <w:rFonts w:ascii="Aptos" w:eastAsia="Arial" w:hAnsi="Aptos" w:cs="Arial"/>
          <w:b/>
          <w:i/>
          <w:color w:val="000000"/>
          <w:sz w:val="21"/>
          <w:szCs w:val="21"/>
        </w:rPr>
        <w:t>. Actores relevantes de organismos internacionales</w:t>
      </w:r>
      <w:bookmarkEnd w:id="21"/>
    </w:p>
    <w:tbl>
      <w:tblPr>
        <w:tblStyle w:val="Tablaconcuadrcula"/>
        <w:tblW w:w="5000" w:type="pct"/>
        <w:tblLook w:val="0400" w:firstRow="0" w:lastRow="0" w:firstColumn="0" w:lastColumn="0" w:noHBand="0" w:noVBand="1"/>
      </w:tblPr>
      <w:tblGrid>
        <w:gridCol w:w="4225"/>
        <w:gridCol w:w="4263"/>
      </w:tblGrid>
      <w:tr w:rsidR="00FA5C1D" w:rsidRPr="00B65911" w14:paraId="1C6D3503" w14:textId="77777777" w:rsidTr="00F7540E">
        <w:tc>
          <w:tcPr>
            <w:tcW w:w="2489" w:type="pct"/>
            <w:shd w:val="clear" w:color="auto" w:fill="002060"/>
          </w:tcPr>
          <w:p w14:paraId="00000119" w14:textId="77777777" w:rsidR="00FA5C1D" w:rsidRPr="00B65911" w:rsidRDefault="00CA44F6" w:rsidP="00F514CC">
            <w:pPr>
              <w:jc w:val="center"/>
              <w:rPr>
                <w:rFonts w:ascii="Aptos" w:eastAsia="Arial" w:hAnsi="Aptos" w:cs="Arial"/>
                <w:sz w:val="21"/>
                <w:szCs w:val="21"/>
              </w:rPr>
            </w:pPr>
            <w:r w:rsidRPr="00B65911">
              <w:rPr>
                <w:rFonts w:ascii="Aptos" w:eastAsia="Arial" w:hAnsi="Aptos" w:cs="Arial"/>
                <w:sz w:val="21"/>
                <w:szCs w:val="21"/>
              </w:rPr>
              <w:t>ACTOR</w:t>
            </w:r>
          </w:p>
        </w:tc>
        <w:tc>
          <w:tcPr>
            <w:tcW w:w="2511" w:type="pct"/>
            <w:shd w:val="clear" w:color="auto" w:fill="002060"/>
          </w:tcPr>
          <w:p w14:paraId="0000011A" w14:textId="77777777" w:rsidR="00FA5C1D" w:rsidRPr="00B65911" w:rsidRDefault="00CA44F6" w:rsidP="00F514CC">
            <w:pPr>
              <w:jc w:val="center"/>
              <w:rPr>
                <w:rFonts w:ascii="Aptos" w:eastAsia="Arial" w:hAnsi="Aptos" w:cs="Arial"/>
                <w:sz w:val="21"/>
                <w:szCs w:val="21"/>
              </w:rPr>
            </w:pPr>
            <w:r w:rsidRPr="00B65911">
              <w:rPr>
                <w:rFonts w:ascii="Aptos" w:eastAsia="Arial" w:hAnsi="Aptos" w:cs="Arial"/>
                <w:sz w:val="21"/>
                <w:szCs w:val="21"/>
              </w:rPr>
              <w:t>ROL</w:t>
            </w:r>
          </w:p>
        </w:tc>
      </w:tr>
      <w:tr w:rsidR="00FA5C1D" w:rsidRPr="00B65911" w14:paraId="249781CB" w14:textId="77777777" w:rsidTr="00F7540E">
        <w:tc>
          <w:tcPr>
            <w:tcW w:w="2489" w:type="pct"/>
          </w:tcPr>
          <w:p w14:paraId="0000011B"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Entidades multilaterales y bilaterales</w:t>
            </w:r>
          </w:p>
        </w:tc>
        <w:tc>
          <w:tcPr>
            <w:tcW w:w="2511" w:type="pct"/>
          </w:tcPr>
          <w:p w14:paraId="0000011C" w14:textId="77777777" w:rsidR="00FA5C1D" w:rsidRPr="00B65911" w:rsidRDefault="00CA44F6" w:rsidP="00256D77">
            <w:pPr>
              <w:jc w:val="both"/>
              <w:rPr>
                <w:rFonts w:ascii="Aptos" w:eastAsia="Arial" w:hAnsi="Aptos" w:cs="Arial"/>
                <w:sz w:val="21"/>
                <w:szCs w:val="21"/>
              </w:rPr>
            </w:pPr>
            <w:r w:rsidRPr="00B65911">
              <w:rPr>
                <w:rFonts w:ascii="Aptos" w:eastAsia="Arial" w:hAnsi="Aptos" w:cs="Arial"/>
                <w:sz w:val="21"/>
                <w:szCs w:val="21"/>
              </w:rPr>
              <w:t xml:space="preserve">Todas ellas interesadas en el correcto desempeño de la IA en </w:t>
            </w:r>
            <w:r w:rsidRPr="00B65911">
              <w:rPr>
                <w:rFonts w:ascii="Aptos" w:eastAsia="Arial" w:hAnsi="Aptos" w:cs="Arial"/>
                <w:sz w:val="21"/>
                <w:szCs w:val="21"/>
              </w:rPr>
              <w:t>Costa Rica. Tienen un rol esencial para el financiamiento de proyectos, búsqueda de proyectos transversales que puedan ser replicados.</w:t>
            </w:r>
          </w:p>
          <w:p w14:paraId="0000011D" w14:textId="77777777" w:rsidR="00FA5C1D" w:rsidRPr="00B65911" w:rsidRDefault="00FA5C1D" w:rsidP="00256D77">
            <w:pPr>
              <w:jc w:val="both"/>
              <w:rPr>
                <w:rFonts w:ascii="Aptos" w:eastAsia="Arial" w:hAnsi="Aptos" w:cs="Arial"/>
                <w:sz w:val="21"/>
                <w:szCs w:val="21"/>
              </w:rPr>
            </w:pPr>
          </w:p>
          <w:p w14:paraId="0000011E" w14:textId="77777777" w:rsidR="00FA5C1D" w:rsidRPr="00B65911" w:rsidRDefault="00CA44F6" w:rsidP="00256D77">
            <w:pPr>
              <w:jc w:val="both"/>
              <w:rPr>
                <w:rFonts w:ascii="Aptos" w:eastAsia="Arial" w:hAnsi="Aptos" w:cs="Arial"/>
                <w:sz w:val="21"/>
                <w:szCs w:val="21"/>
              </w:rPr>
            </w:pPr>
            <w:r w:rsidRPr="00B65911">
              <w:rPr>
                <w:rFonts w:ascii="Aptos" w:eastAsia="Arial" w:hAnsi="Aptos" w:cs="Arial"/>
                <w:sz w:val="21"/>
                <w:szCs w:val="21"/>
              </w:rPr>
              <w:t>Por otro lado, las entidades multilaterales han sido proponentes de diferentes marcos y recomendaciones de carácter ético para una ejecución responsable de la estrategia nacional.</w:t>
            </w:r>
          </w:p>
        </w:tc>
      </w:tr>
      <w:tr w:rsidR="00FA5C1D" w:rsidRPr="00B65911" w14:paraId="369EB074" w14:textId="77777777" w:rsidTr="00F7540E">
        <w:tc>
          <w:tcPr>
            <w:tcW w:w="2489" w:type="pct"/>
          </w:tcPr>
          <w:p w14:paraId="00000121" w14:textId="56E9657D" w:rsidR="00FA5C1D" w:rsidRPr="00B65911" w:rsidRDefault="00CA44F6">
            <w:pPr>
              <w:rPr>
                <w:rFonts w:ascii="Aptos" w:eastAsia="Arial" w:hAnsi="Aptos" w:cs="Arial"/>
                <w:sz w:val="21"/>
                <w:szCs w:val="21"/>
              </w:rPr>
            </w:pPr>
            <w:r w:rsidRPr="00B65911">
              <w:rPr>
                <w:rFonts w:ascii="Aptos" w:eastAsia="Arial" w:hAnsi="Aptos" w:cs="Arial"/>
                <w:sz w:val="21"/>
                <w:szCs w:val="21"/>
              </w:rPr>
              <w:t>Organizaciones No Gubernamentales (</w:t>
            </w:r>
            <w:proofErr w:type="spellStart"/>
            <w:r w:rsidRPr="00B65911">
              <w:rPr>
                <w:rFonts w:ascii="Aptos" w:eastAsia="Arial" w:hAnsi="Aptos" w:cs="Arial"/>
                <w:sz w:val="21"/>
                <w:szCs w:val="21"/>
              </w:rPr>
              <w:t>ONGs</w:t>
            </w:r>
            <w:proofErr w:type="spellEnd"/>
            <w:r w:rsidRPr="00B65911">
              <w:rPr>
                <w:rFonts w:ascii="Aptos" w:eastAsia="Arial" w:hAnsi="Aptos" w:cs="Arial"/>
                <w:sz w:val="21"/>
                <w:szCs w:val="21"/>
              </w:rPr>
              <w:t>) Especializadas en Tecnología</w:t>
            </w:r>
            <w:r w:rsidR="006535F8">
              <w:rPr>
                <w:rFonts w:ascii="Aptos" w:eastAsia="Arial" w:hAnsi="Aptos" w:cs="Arial"/>
                <w:sz w:val="21"/>
                <w:szCs w:val="21"/>
              </w:rPr>
              <w:t xml:space="preserve"> de carácter internacional</w:t>
            </w:r>
          </w:p>
        </w:tc>
        <w:tc>
          <w:tcPr>
            <w:tcW w:w="2511" w:type="pct"/>
          </w:tcPr>
          <w:p w14:paraId="00000122"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 xml:space="preserve">Se enfocan en temas de tecnología y ética, pueden proporcionar perspectivas valiosas sobre los </w:t>
            </w:r>
            <w:r w:rsidRPr="00B65911">
              <w:rPr>
                <w:rFonts w:ascii="Aptos" w:eastAsia="Arial" w:hAnsi="Aptos" w:cs="Arial"/>
                <w:sz w:val="21"/>
                <w:szCs w:val="21"/>
              </w:rPr>
              <w:t>aspectos sociales y éticos de la IA</w:t>
            </w:r>
          </w:p>
        </w:tc>
      </w:tr>
      <w:tr w:rsidR="00FA5C1D" w:rsidRPr="00B65911" w14:paraId="00E43068" w14:textId="77777777" w:rsidTr="00F7540E">
        <w:tc>
          <w:tcPr>
            <w:tcW w:w="2489" w:type="pct"/>
          </w:tcPr>
          <w:p w14:paraId="00000123" w14:textId="7FBD8E37" w:rsidR="00FA5C1D" w:rsidRPr="00B65911" w:rsidRDefault="00CA44F6">
            <w:pPr>
              <w:rPr>
                <w:rFonts w:ascii="Aptos" w:eastAsia="Arial" w:hAnsi="Aptos" w:cs="Arial"/>
                <w:sz w:val="21"/>
                <w:szCs w:val="21"/>
              </w:rPr>
            </w:pPr>
            <w:r w:rsidRPr="00B65911">
              <w:rPr>
                <w:rFonts w:ascii="Aptos" w:eastAsia="Arial" w:hAnsi="Aptos" w:cs="Arial"/>
                <w:sz w:val="21"/>
                <w:szCs w:val="21"/>
              </w:rPr>
              <w:lastRenderedPageBreak/>
              <w:t>Centros Académicos y de Investigación</w:t>
            </w:r>
            <w:r w:rsidR="006535F8">
              <w:rPr>
                <w:rFonts w:ascii="Aptos" w:eastAsia="Arial" w:hAnsi="Aptos" w:cs="Arial"/>
                <w:sz w:val="21"/>
                <w:szCs w:val="21"/>
              </w:rPr>
              <w:t xml:space="preserve"> Internacionales</w:t>
            </w:r>
            <w:r w:rsidRPr="00B65911">
              <w:rPr>
                <w:rFonts w:ascii="Aptos" w:eastAsia="Arial" w:hAnsi="Aptos" w:cs="Arial"/>
                <w:sz w:val="21"/>
                <w:szCs w:val="21"/>
              </w:rPr>
              <w:t>.</w:t>
            </w:r>
          </w:p>
        </w:tc>
        <w:tc>
          <w:tcPr>
            <w:tcW w:w="2511" w:type="pct"/>
          </w:tcPr>
          <w:p w14:paraId="00000124" w14:textId="77777777" w:rsidR="00FA5C1D" w:rsidRPr="00B65911" w:rsidRDefault="00CA44F6">
            <w:pPr>
              <w:rPr>
                <w:rFonts w:ascii="Aptos" w:eastAsia="Arial" w:hAnsi="Aptos" w:cs="Arial"/>
                <w:sz w:val="21"/>
                <w:szCs w:val="21"/>
              </w:rPr>
            </w:pPr>
            <w:r w:rsidRPr="00B65911">
              <w:rPr>
                <w:rFonts w:ascii="Aptos" w:eastAsia="Arial" w:hAnsi="Aptos" w:cs="Arial"/>
                <w:sz w:val="21"/>
                <w:szCs w:val="21"/>
              </w:rPr>
              <w:t>Pueden ofrecer conocimientos avanzados y colaboraciones en investigación y desarrollo.</w:t>
            </w:r>
          </w:p>
        </w:tc>
      </w:tr>
      <w:tr w:rsidR="00FA5C1D" w:rsidRPr="00B65911" w14:paraId="4D21A63A" w14:textId="77777777" w:rsidTr="00F7540E">
        <w:tc>
          <w:tcPr>
            <w:tcW w:w="2489" w:type="pct"/>
          </w:tcPr>
          <w:p w14:paraId="00000125" w14:textId="00250AE0" w:rsidR="00FA5C1D" w:rsidRPr="00B65911" w:rsidRDefault="00FA5C1D">
            <w:pPr>
              <w:rPr>
                <w:rFonts w:ascii="Aptos" w:eastAsia="Arial" w:hAnsi="Aptos" w:cs="Arial"/>
                <w:sz w:val="21"/>
                <w:szCs w:val="21"/>
              </w:rPr>
            </w:pPr>
          </w:p>
        </w:tc>
        <w:tc>
          <w:tcPr>
            <w:tcW w:w="2511" w:type="pct"/>
          </w:tcPr>
          <w:p w14:paraId="00000126" w14:textId="0212AF65" w:rsidR="00FA5C1D" w:rsidRPr="00B65911" w:rsidRDefault="00FA5C1D">
            <w:pPr>
              <w:rPr>
                <w:rFonts w:ascii="Aptos" w:eastAsia="Arial" w:hAnsi="Aptos" w:cs="Arial"/>
                <w:sz w:val="21"/>
                <w:szCs w:val="21"/>
              </w:rPr>
            </w:pPr>
          </w:p>
        </w:tc>
      </w:tr>
    </w:tbl>
    <w:p w14:paraId="735E3F9D" w14:textId="04BEB3B5" w:rsidR="00F61282" w:rsidRPr="00B65911" w:rsidRDefault="00F61282" w:rsidP="00F61282">
      <w:pPr>
        <w:pBdr>
          <w:top w:val="nil"/>
          <w:left w:val="nil"/>
          <w:bottom w:val="nil"/>
          <w:right w:val="nil"/>
          <w:between w:val="nil"/>
        </w:pBdr>
        <w:spacing w:after="0" w:line="360" w:lineRule="auto"/>
        <w:ind w:left="720"/>
        <w:jc w:val="center"/>
        <w:rPr>
          <w:rFonts w:ascii="Aptos" w:eastAsia="Arial" w:hAnsi="Aptos" w:cs="Arial"/>
        </w:rPr>
      </w:pPr>
      <w:r>
        <w:rPr>
          <w:rFonts w:ascii="Aptos" w:eastAsia="Arial" w:hAnsi="Aptos" w:cs="Arial"/>
        </w:rPr>
        <w:t xml:space="preserve">Fuente. </w:t>
      </w:r>
      <w:r w:rsidR="006535F8">
        <w:rPr>
          <w:rFonts w:ascii="Aptos" w:eastAsia="Arial" w:hAnsi="Aptos" w:cs="Arial"/>
        </w:rPr>
        <w:t xml:space="preserve">MICITT, 2024 </w:t>
      </w:r>
    </w:p>
    <w:p w14:paraId="00000127" w14:textId="77777777" w:rsidR="00FA5C1D" w:rsidRPr="00B65911" w:rsidRDefault="00FA5C1D" w:rsidP="00EC2689">
      <w:pPr>
        <w:spacing w:line="240" w:lineRule="auto"/>
        <w:rPr>
          <w:rFonts w:ascii="Aptos" w:eastAsia="Arial" w:hAnsi="Aptos" w:cs="Arial"/>
        </w:rPr>
      </w:pPr>
    </w:p>
    <w:p w14:paraId="00000129" w14:textId="3D03C3F7" w:rsidR="00FA5C1D" w:rsidRPr="00EC2689" w:rsidRDefault="00CA44F6" w:rsidP="00EC2689">
      <w:pPr>
        <w:pStyle w:val="Ttulo2"/>
        <w:numPr>
          <w:ilvl w:val="1"/>
          <w:numId w:val="22"/>
        </w:numPr>
        <w:spacing w:after="160" w:line="240" w:lineRule="auto"/>
        <w:rPr>
          <w:rFonts w:ascii="Aptos" w:eastAsia="Arial" w:hAnsi="Aptos" w:cs="Arial"/>
          <w:color w:val="000000"/>
          <w:sz w:val="24"/>
          <w:szCs w:val="24"/>
        </w:rPr>
      </w:pPr>
      <w:bookmarkStart w:id="22" w:name="_Toc161917817"/>
      <w:r w:rsidRPr="00B65911">
        <w:rPr>
          <w:rFonts w:ascii="Aptos" w:eastAsia="Arial" w:hAnsi="Aptos" w:cs="Arial"/>
          <w:color w:val="000000"/>
          <w:sz w:val="24"/>
          <w:szCs w:val="24"/>
        </w:rPr>
        <w:t>Actores de sociedad civil.</w:t>
      </w:r>
      <w:bookmarkEnd w:id="22"/>
    </w:p>
    <w:p w14:paraId="090E8974" w14:textId="0AB0D102" w:rsidR="00DA4798" w:rsidRPr="00DA4798" w:rsidRDefault="00DA4798" w:rsidP="00EC2689">
      <w:pPr>
        <w:spacing w:line="360" w:lineRule="auto"/>
        <w:ind w:left="360"/>
        <w:jc w:val="both"/>
        <w:rPr>
          <w:rFonts w:ascii="Aptos" w:eastAsia="Arial" w:hAnsi="Aptos" w:cs="Arial"/>
        </w:rPr>
      </w:pPr>
      <w:r w:rsidRPr="00DA4798">
        <w:rPr>
          <w:rFonts w:ascii="Aptos" w:eastAsia="Arial" w:hAnsi="Aptos" w:cs="Arial"/>
        </w:rPr>
        <w:t>L</w:t>
      </w:r>
      <w:r w:rsidR="00D5178B">
        <w:rPr>
          <w:rFonts w:ascii="Aptos" w:eastAsia="Arial" w:hAnsi="Aptos" w:cs="Arial"/>
        </w:rPr>
        <w:t xml:space="preserve">a </w:t>
      </w:r>
      <w:r w:rsidRPr="00DA4798">
        <w:rPr>
          <w:rFonts w:ascii="Aptos" w:eastAsia="Arial" w:hAnsi="Aptos" w:cs="Arial"/>
        </w:rPr>
        <w:t xml:space="preserve">sociedad civil desempeña un </w:t>
      </w:r>
      <w:r w:rsidR="00D5178B">
        <w:rPr>
          <w:rFonts w:ascii="Aptos" w:eastAsia="Arial" w:hAnsi="Aptos" w:cs="Arial"/>
        </w:rPr>
        <w:t>rol</w:t>
      </w:r>
      <w:r w:rsidRPr="00DA4798">
        <w:rPr>
          <w:rFonts w:ascii="Aptos" w:eastAsia="Arial" w:hAnsi="Aptos" w:cs="Arial"/>
        </w:rPr>
        <w:t xml:space="preserve"> crucial en la configuración del ecosistema de la l IA a nivel local. Su responsabilidad primordial es establecer conexiones entre las comunidades, las industrias y las autoridades gubernamentales, garantizando que las necesidades y preocupaciones específicas de los ciudadanos sean escuchadas y abordadas. Al hacerlo, contribuyen a la creación de un marco de IA que sea inclusivo, equitativo y orientado al bienestar social.</w:t>
      </w:r>
    </w:p>
    <w:p w14:paraId="79997E42" w14:textId="10DFDBF5" w:rsidR="00DA4798" w:rsidRPr="00DA4798" w:rsidRDefault="00DA4798" w:rsidP="00507DD1">
      <w:pPr>
        <w:spacing w:line="360" w:lineRule="auto"/>
        <w:ind w:left="360"/>
        <w:jc w:val="both"/>
        <w:rPr>
          <w:rFonts w:ascii="Aptos" w:eastAsia="Arial" w:hAnsi="Aptos" w:cs="Arial"/>
        </w:rPr>
      </w:pPr>
      <w:r w:rsidRPr="00DA4798">
        <w:rPr>
          <w:rFonts w:ascii="Aptos" w:eastAsia="Arial" w:hAnsi="Aptos" w:cs="Arial"/>
        </w:rPr>
        <w:t>Su función incluye la identificación de áreas críticas donde la IA puede tener un impacto significativo, como la educación, la salud y el empleo, y la realización de un análisis meticuloso de las necesidades locales para que las recomendaciones sean pertinentes y efectivas. La sociedad civil está en una posición única para abogar por políticas de IA que reflejen las prioridades de las comunidades, promoviendo un desarrollo tecnológico que respete los valores culturales y éticos y que atienda a los desafíos sociales.</w:t>
      </w:r>
    </w:p>
    <w:p w14:paraId="2575FC15" w14:textId="1B29FE84" w:rsidR="00DA4798" w:rsidRPr="00DA4798" w:rsidRDefault="00DA4798" w:rsidP="00574506">
      <w:pPr>
        <w:spacing w:line="360" w:lineRule="auto"/>
        <w:ind w:left="360"/>
        <w:jc w:val="both"/>
        <w:rPr>
          <w:rFonts w:ascii="Aptos" w:eastAsia="Arial" w:hAnsi="Aptos" w:cs="Arial"/>
        </w:rPr>
      </w:pPr>
      <w:r w:rsidRPr="00DA4798">
        <w:rPr>
          <w:rFonts w:ascii="Aptos" w:eastAsia="Arial" w:hAnsi="Aptos" w:cs="Arial"/>
        </w:rPr>
        <w:t xml:space="preserve">Además, estos </w:t>
      </w:r>
      <w:proofErr w:type="spellStart"/>
      <w:r w:rsidRPr="00507DD1">
        <w:rPr>
          <w:rFonts w:ascii="Aptos" w:eastAsia="Arial" w:hAnsi="Aptos" w:cs="Arial"/>
          <w:i/>
          <w:iCs/>
        </w:rPr>
        <w:t>stakeholders</w:t>
      </w:r>
      <w:proofErr w:type="spellEnd"/>
      <w:r w:rsidRPr="00DA4798">
        <w:rPr>
          <w:rFonts w:ascii="Aptos" w:eastAsia="Arial" w:hAnsi="Aptos" w:cs="Arial"/>
        </w:rPr>
        <w:t xml:space="preserve"> fomentan la transparencia y la rendición de cuentas en la implementación de la IA, asegurando que las estrategias gubernamentales sean supervisadas y evaluadas desde una perspectiva independiente. Esto incluye la promoción de debates públicos sobre los impactos de la IA y la participación ciudadana en el proceso de toma de decisiones.</w:t>
      </w:r>
    </w:p>
    <w:p w14:paraId="6D2F4B60" w14:textId="1E8BF607" w:rsidR="003E63D7" w:rsidRPr="003E63D7" w:rsidRDefault="003E63D7" w:rsidP="003E63D7">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23" w:name="_Toc161918748"/>
      <w:r w:rsidRPr="003E63D7">
        <w:rPr>
          <w:rFonts w:ascii="Aptos" w:eastAsia="Arial" w:hAnsi="Aptos" w:cs="Arial"/>
          <w:b/>
          <w:i/>
          <w:color w:val="000000"/>
          <w:sz w:val="21"/>
          <w:szCs w:val="21"/>
        </w:rPr>
        <w:t xml:space="preserve">Cuadro </w:t>
      </w:r>
      <w:r w:rsidRPr="003E63D7">
        <w:rPr>
          <w:rFonts w:ascii="Aptos" w:eastAsia="Arial" w:hAnsi="Aptos" w:cs="Arial"/>
          <w:b/>
          <w:i/>
          <w:color w:val="000000"/>
          <w:sz w:val="21"/>
          <w:szCs w:val="21"/>
        </w:rPr>
        <w:fldChar w:fldCharType="begin"/>
      </w:r>
      <w:r w:rsidRPr="003E63D7">
        <w:rPr>
          <w:rFonts w:ascii="Aptos" w:eastAsia="Arial" w:hAnsi="Aptos" w:cs="Arial"/>
          <w:b/>
          <w:i/>
          <w:color w:val="000000"/>
          <w:sz w:val="21"/>
          <w:szCs w:val="21"/>
        </w:rPr>
        <w:instrText xml:space="preserve"> SEQ Cuadro \* ARABIC </w:instrText>
      </w:r>
      <w:r w:rsidRPr="003E63D7">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5</w:t>
      </w:r>
      <w:r w:rsidRPr="003E63D7">
        <w:rPr>
          <w:rFonts w:ascii="Aptos" w:eastAsia="Arial" w:hAnsi="Aptos" w:cs="Arial"/>
          <w:b/>
          <w:i/>
          <w:color w:val="000000"/>
          <w:sz w:val="21"/>
          <w:szCs w:val="21"/>
        </w:rPr>
        <w:fldChar w:fldCharType="end"/>
      </w:r>
      <w:r w:rsidRPr="003E63D7">
        <w:rPr>
          <w:rFonts w:ascii="Aptos" w:eastAsia="Arial" w:hAnsi="Aptos" w:cs="Arial"/>
          <w:b/>
          <w:i/>
          <w:color w:val="000000"/>
          <w:sz w:val="21"/>
          <w:szCs w:val="21"/>
        </w:rPr>
        <w:t>. Actores relevantes de la sociedad civil</w:t>
      </w:r>
      <w:bookmarkEnd w:id="23"/>
    </w:p>
    <w:tbl>
      <w:tblPr>
        <w:tblStyle w:val="Tablaconcuadrcula"/>
        <w:tblW w:w="5000" w:type="pct"/>
        <w:tblLook w:val="0400" w:firstRow="0" w:lastRow="0" w:firstColumn="0" w:lastColumn="0" w:noHBand="0" w:noVBand="1"/>
      </w:tblPr>
      <w:tblGrid>
        <w:gridCol w:w="4225"/>
        <w:gridCol w:w="4263"/>
      </w:tblGrid>
      <w:tr w:rsidR="00FA5C1D" w:rsidRPr="00B65911" w14:paraId="1EF2CB80" w14:textId="77777777" w:rsidTr="000564F1">
        <w:tc>
          <w:tcPr>
            <w:tcW w:w="2489" w:type="pct"/>
            <w:shd w:val="clear" w:color="auto" w:fill="002060"/>
          </w:tcPr>
          <w:p w14:paraId="0000012D" w14:textId="77777777" w:rsidR="00FA5C1D" w:rsidRPr="00B65911" w:rsidRDefault="00CA44F6" w:rsidP="000564F1">
            <w:pPr>
              <w:jc w:val="center"/>
              <w:rPr>
                <w:rFonts w:ascii="Aptos" w:eastAsia="Arial" w:hAnsi="Aptos" w:cs="Arial"/>
                <w:b/>
              </w:rPr>
            </w:pPr>
            <w:r w:rsidRPr="00B65911">
              <w:rPr>
                <w:rFonts w:ascii="Aptos" w:eastAsia="Arial" w:hAnsi="Aptos" w:cs="Arial"/>
                <w:b/>
              </w:rPr>
              <w:t>ACTOR</w:t>
            </w:r>
          </w:p>
        </w:tc>
        <w:tc>
          <w:tcPr>
            <w:tcW w:w="2511" w:type="pct"/>
            <w:shd w:val="clear" w:color="auto" w:fill="002060"/>
          </w:tcPr>
          <w:p w14:paraId="0000012E" w14:textId="77777777" w:rsidR="00FA5C1D" w:rsidRPr="00B65911" w:rsidRDefault="00CA44F6" w:rsidP="000564F1">
            <w:pPr>
              <w:jc w:val="center"/>
              <w:rPr>
                <w:rFonts w:ascii="Aptos" w:eastAsia="Arial" w:hAnsi="Aptos" w:cs="Arial"/>
                <w:b/>
              </w:rPr>
            </w:pPr>
            <w:r w:rsidRPr="00B65911">
              <w:rPr>
                <w:rFonts w:ascii="Aptos" w:eastAsia="Arial" w:hAnsi="Aptos" w:cs="Arial"/>
                <w:b/>
              </w:rPr>
              <w:t>ROL</w:t>
            </w:r>
          </w:p>
        </w:tc>
      </w:tr>
      <w:tr w:rsidR="00FA5C1D" w:rsidRPr="00B65911" w14:paraId="6375B6EE" w14:textId="77777777" w:rsidTr="000564F1">
        <w:tc>
          <w:tcPr>
            <w:tcW w:w="2489" w:type="pct"/>
          </w:tcPr>
          <w:p w14:paraId="0000012F" w14:textId="77777777" w:rsidR="00FA5C1D" w:rsidRPr="00B65911" w:rsidRDefault="00CA44F6" w:rsidP="000564F1">
            <w:pPr>
              <w:rPr>
                <w:rFonts w:ascii="Aptos" w:eastAsia="Arial" w:hAnsi="Aptos" w:cs="Arial"/>
              </w:rPr>
            </w:pPr>
            <w:r w:rsidRPr="00B65911">
              <w:rPr>
                <w:rFonts w:ascii="Aptos" w:eastAsia="Arial" w:hAnsi="Aptos" w:cs="Arial"/>
              </w:rPr>
              <w:t>Organizaciones No Gubernamentales Locales</w:t>
            </w:r>
          </w:p>
        </w:tc>
        <w:tc>
          <w:tcPr>
            <w:tcW w:w="2511" w:type="pct"/>
          </w:tcPr>
          <w:p w14:paraId="00000130" w14:textId="77777777" w:rsidR="00FA5C1D" w:rsidRPr="00B65911" w:rsidRDefault="00CA44F6" w:rsidP="000564F1">
            <w:pPr>
              <w:rPr>
                <w:rFonts w:ascii="Aptos" w:eastAsia="Arial" w:hAnsi="Aptos" w:cs="Arial"/>
              </w:rPr>
            </w:pPr>
            <w:r w:rsidRPr="00B65911">
              <w:rPr>
                <w:rFonts w:ascii="Aptos" w:eastAsia="Arial" w:hAnsi="Aptos" w:cs="Arial"/>
              </w:rPr>
              <w:t xml:space="preserve">Específicamente aquellas enfocadas en tecnología, </w:t>
            </w:r>
            <w:r w:rsidRPr="00B65911">
              <w:rPr>
                <w:rFonts w:ascii="Aptos" w:eastAsia="Arial" w:hAnsi="Aptos" w:cs="Arial"/>
              </w:rPr>
              <w:t>transparencia y educación.</w:t>
            </w:r>
          </w:p>
        </w:tc>
      </w:tr>
      <w:tr w:rsidR="00FA5C1D" w:rsidRPr="00B65911" w14:paraId="35F7A29A" w14:textId="77777777" w:rsidTr="000564F1">
        <w:tc>
          <w:tcPr>
            <w:tcW w:w="2489" w:type="pct"/>
          </w:tcPr>
          <w:p w14:paraId="00000131" w14:textId="6A10D3E4" w:rsidR="00FA5C1D" w:rsidRPr="00B65911" w:rsidRDefault="00CA44F6" w:rsidP="000564F1">
            <w:pPr>
              <w:rPr>
                <w:rFonts w:ascii="Aptos" w:eastAsia="Arial" w:hAnsi="Aptos" w:cs="Arial"/>
              </w:rPr>
            </w:pPr>
            <w:r w:rsidRPr="00B65911">
              <w:rPr>
                <w:rFonts w:ascii="Aptos" w:eastAsia="Arial" w:hAnsi="Aptos" w:cs="Arial"/>
              </w:rPr>
              <w:t xml:space="preserve">Grupos </w:t>
            </w:r>
            <w:r w:rsidR="00E742A8">
              <w:rPr>
                <w:rFonts w:ascii="Aptos" w:eastAsia="Arial" w:hAnsi="Aptos" w:cs="Arial"/>
              </w:rPr>
              <w:t xml:space="preserve">de base </w:t>
            </w:r>
            <w:r w:rsidRPr="00B65911">
              <w:rPr>
                <w:rFonts w:ascii="Aptos" w:eastAsia="Arial" w:hAnsi="Aptos" w:cs="Arial"/>
              </w:rPr>
              <w:t>comunitari</w:t>
            </w:r>
            <w:r w:rsidR="00E742A8">
              <w:rPr>
                <w:rFonts w:ascii="Aptos" w:eastAsia="Arial" w:hAnsi="Aptos" w:cs="Arial"/>
              </w:rPr>
              <w:t>a</w:t>
            </w:r>
          </w:p>
        </w:tc>
        <w:tc>
          <w:tcPr>
            <w:tcW w:w="2511" w:type="pct"/>
          </w:tcPr>
          <w:p w14:paraId="00000132" w14:textId="77777777" w:rsidR="00FA5C1D" w:rsidRPr="00B65911" w:rsidRDefault="00CA44F6" w:rsidP="000564F1">
            <w:pPr>
              <w:rPr>
                <w:rFonts w:ascii="Aptos" w:eastAsia="Arial" w:hAnsi="Aptos" w:cs="Arial"/>
              </w:rPr>
            </w:pPr>
            <w:r w:rsidRPr="00B65911">
              <w:rPr>
                <w:rFonts w:ascii="Aptos" w:eastAsia="Arial" w:hAnsi="Aptos" w:cs="Arial"/>
              </w:rPr>
              <w:t>Especialmente en áreas rurales y urbanas en condición de vulnerabilidad, donde la IA puede tener un impacto significativo.</w:t>
            </w:r>
          </w:p>
        </w:tc>
      </w:tr>
    </w:tbl>
    <w:p w14:paraId="0000013D" w14:textId="2EB8471C" w:rsidR="00FA5C1D" w:rsidRDefault="003E63D7" w:rsidP="00574506">
      <w:pPr>
        <w:pBdr>
          <w:top w:val="nil"/>
          <w:left w:val="nil"/>
          <w:bottom w:val="nil"/>
          <w:right w:val="nil"/>
          <w:between w:val="nil"/>
        </w:pBdr>
        <w:spacing w:after="0" w:line="360" w:lineRule="auto"/>
        <w:ind w:left="720"/>
        <w:jc w:val="center"/>
        <w:rPr>
          <w:rFonts w:ascii="Aptos" w:eastAsia="Arial" w:hAnsi="Aptos" w:cs="Arial"/>
        </w:rPr>
      </w:pPr>
      <w:r>
        <w:rPr>
          <w:rFonts w:ascii="Aptos" w:eastAsia="Arial" w:hAnsi="Aptos" w:cs="Arial"/>
        </w:rPr>
        <w:t xml:space="preserve">Fuente. </w:t>
      </w:r>
      <w:r w:rsidR="00C63C7F">
        <w:rPr>
          <w:rFonts w:ascii="Aptos" w:eastAsia="Arial" w:hAnsi="Aptos" w:cs="Arial"/>
        </w:rPr>
        <w:t xml:space="preserve">MICITT, 2024 </w:t>
      </w:r>
      <w:r>
        <w:rPr>
          <w:rFonts w:ascii="Aptos" w:eastAsia="Arial" w:hAnsi="Aptos" w:cs="Arial"/>
        </w:rPr>
        <w:t>.</w:t>
      </w:r>
    </w:p>
    <w:p w14:paraId="2421706D" w14:textId="77777777" w:rsidR="00574506" w:rsidRDefault="00574506" w:rsidP="00574506">
      <w:pPr>
        <w:pBdr>
          <w:top w:val="nil"/>
          <w:left w:val="nil"/>
          <w:bottom w:val="nil"/>
          <w:right w:val="nil"/>
          <w:between w:val="nil"/>
        </w:pBdr>
        <w:spacing w:after="0" w:line="360" w:lineRule="auto"/>
        <w:ind w:left="720"/>
        <w:jc w:val="center"/>
        <w:rPr>
          <w:rFonts w:ascii="Aptos" w:eastAsia="Arial" w:hAnsi="Aptos" w:cs="Arial"/>
        </w:rPr>
      </w:pPr>
    </w:p>
    <w:p w14:paraId="7CB7E820" w14:textId="77777777" w:rsidR="00C63C7F" w:rsidRPr="00B65911" w:rsidRDefault="00C63C7F" w:rsidP="0069585C">
      <w:pPr>
        <w:pBdr>
          <w:top w:val="nil"/>
          <w:left w:val="nil"/>
          <w:bottom w:val="nil"/>
          <w:right w:val="nil"/>
          <w:between w:val="nil"/>
        </w:pBdr>
        <w:spacing w:after="0" w:line="360" w:lineRule="auto"/>
        <w:rPr>
          <w:rFonts w:ascii="Aptos" w:eastAsia="Arial" w:hAnsi="Aptos" w:cs="Arial"/>
        </w:rPr>
      </w:pPr>
    </w:p>
    <w:p w14:paraId="0000013E" w14:textId="77777777" w:rsidR="00FA5C1D" w:rsidRPr="0069585C" w:rsidRDefault="00CA44F6">
      <w:pPr>
        <w:pStyle w:val="Ttulo1"/>
        <w:numPr>
          <w:ilvl w:val="0"/>
          <w:numId w:val="22"/>
        </w:numPr>
        <w:rPr>
          <w:rFonts w:eastAsia="Arial" w:cs="Arial"/>
          <w:b w:val="0"/>
          <w:sz w:val="28"/>
          <w:szCs w:val="28"/>
        </w:rPr>
      </w:pPr>
      <w:bookmarkStart w:id="24" w:name="_Toc161917818"/>
      <w:r w:rsidRPr="0069585C">
        <w:rPr>
          <w:rFonts w:eastAsia="Arial" w:cs="Arial"/>
          <w:sz w:val="28"/>
          <w:szCs w:val="28"/>
        </w:rPr>
        <w:lastRenderedPageBreak/>
        <w:t>Definición de Marco de Proceso.</w:t>
      </w:r>
      <w:bookmarkEnd w:id="24"/>
    </w:p>
    <w:p w14:paraId="0000013F" w14:textId="77777777" w:rsidR="00FA5C1D" w:rsidRPr="00B65911" w:rsidRDefault="00FA5C1D">
      <w:pPr>
        <w:rPr>
          <w:rFonts w:ascii="Aptos" w:eastAsia="Arial" w:hAnsi="Aptos" w:cs="Arial"/>
        </w:rPr>
      </w:pPr>
    </w:p>
    <w:p w14:paraId="60E19536" w14:textId="20FF9C41" w:rsidR="00CF451E" w:rsidRDefault="00CA44F6" w:rsidP="003F29D7">
      <w:pPr>
        <w:spacing w:line="360" w:lineRule="auto"/>
        <w:jc w:val="both"/>
        <w:rPr>
          <w:rFonts w:ascii="Aptos" w:eastAsia="Arial" w:hAnsi="Aptos" w:cs="Arial"/>
        </w:rPr>
      </w:pPr>
      <w:r w:rsidRPr="00B65911">
        <w:rPr>
          <w:rFonts w:ascii="Aptos" w:eastAsia="Arial" w:hAnsi="Aptos" w:cs="Arial"/>
        </w:rPr>
        <w:t>Para el desarrollo de la ENIA, se utilizó una metodología que parte del análisis de la situación actual, con el apoyo de consultorías realizadas por el Banco Interamericano de Desarrollo (BID), para pasar a la generación de los ejes estratégicos, líneas de acción y resultados esperados.</w:t>
      </w:r>
      <w:r w:rsidR="00CF451E">
        <w:rPr>
          <w:rFonts w:ascii="Aptos" w:eastAsia="Arial" w:hAnsi="Aptos" w:cs="Arial"/>
        </w:rPr>
        <w:t>.</w:t>
      </w:r>
    </w:p>
    <w:p w14:paraId="00000149" w14:textId="77777777" w:rsidR="00FA5C1D" w:rsidRPr="00B65911" w:rsidRDefault="00FA5C1D">
      <w:pPr>
        <w:rPr>
          <w:rFonts w:ascii="Aptos" w:eastAsia="Arial" w:hAnsi="Aptos" w:cs="Arial"/>
        </w:rPr>
      </w:pPr>
    </w:p>
    <w:p w14:paraId="0000014B" w14:textId="242B151E" w:rsidR="00FA5C1D" w:rsidRPr="00A921AC" w:rsidRDefault="00CA44F6" w:rsidP="00A921AC">
      <w:pPr>
        <w:pStyle w:val="Ttulo2"/>
        <w:numPr>
          <w:ilvl w:val="1"/>
          <w:numId w:val="22"/>
        </w:numPr>
        <w:spacing w:afterLines="160" w:after="384" w:line="240" w:lineRule="auto"/>
        <w:rPr>
          <w:rFonts w:ascii="Aptos" w:eastAsia="Arial" w:hAnsi="Aptos" w:cs="Arial"/>
          <w:color w:val="000000"/>
          <w:sz w:val="24"/>
          <w:szCs w:val="24"/>
        </w:rPr>
      </w:pPr>
      <w:bookmarkStart w:id="25" w:name="_Toc161917819"/>
      <w:r w:rsidRPr="00B65911">
        <w:rPr>
          <w:rFonts w:ascii="Aptos" w:eastAsia="Arial" w:hAnsi="Aptos" w:cs="Arial"/>
          <w:color w:val="000000"/>
          <w:sz w:val="24"/>
          <w:szCs w:val="24"/>
        </w:rPr>
        <w:t>Fase 1: Identificación del marco de políticas públicas.</w:t>
      </w:r>
      <w:bookmarkEnd w:id="25"/>
    </w:p>
    <w:p w14:paraId="0000014C" w14:textId="6C3A6688" w:rsidR="00FA5C1D" w:rsidRPr="00B65911" w:rsidRDefault="00CA44F6" w:rsidP="00A921AC">
      <w:pPr>
        <w:spacing w:line="360" w:lineRule="auto"/>
        <w:ind w:left="360"/>
        <w:jc w:val="both"/>
        <w:rPr>
          <w:rFonts w:ascii="Aptos" w:eastAsia="Arial" w:hAnsi="Aptos" w:cs="Arial"/>
        </w:rPr>
      </w:pPr>
      <w:r w:rsidRPr="00B65911">
        <w:rPr>
          <w:rFonts w:ascii="Aptos" w:eastAsia="Arial" w:hAnsi="Aptos" w:cs="Arial"/>
        </w:rPr>
        <w:t xml:space="preserve">Comprende el estudio y documentación de actores, planes e instrumentos normativos de interés para la Estrategia. En esta fase se contó con apoyo del BID, en la cual se utilizaron las distintas estrategias de </w:t>
      </w:r>
      <w:r w:rsidR="00D96664">
        <w:rPr>
          <w:rFonts w:ascii="Aptos" w:eastAsia="Arial" w:hAnsi="Aptos" w:cs="Arial"/>
        </w:rPr>
        <w:t>IA</w:t>
      </w:r>
      <w:r w:rsidRPr="00B65911">
        <w:rPr>
          <w:rFonts w:ascii="Aptos" w:eastAsia="Arial" w:hAnsi="Aptos" w:cs="Arial"/>
        </w:rPr>
        <w:t xml:space="preserve"> alrededor del mundo, se revisaron las políticas públicas nacionales y las guías éticas y normativas institucionales que aplican a la presente estrategia. Dentro de las anteriores se puede enumerar:</w:t>
      </w:r>
    </w:p>
    <w:p w14:paraId="3439A33D" w14:textId="7523554D" w:rsidR="00D34510" w:rsidRPr="00D34510" w:rsidRDefault="00D34510" w:rsidP="00D34510">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2: Código de Trabajo</w:t>
      </w:r>
      <w:r>
        <w:rPr>
          <w:rFonts w:ascii="Aptos" w:eastAsia="Arial" w:hAnsi="Aptos" w:cs="Arial"/>
        </w:rPr>
        <w:t>, 1943.</w:t>
      </w:r>
    </w:p>
    <w:p w14:paraId="7D465A13" w14:textId="02208276" w:rsidR="00D34510" w:rsidRPr="00D34510" w:rsidRDefault="00D34510" w:rsidP="00D34510">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Declaración Universal de Derechos Humanos (1948).</w:t>
      </w:r>
    </w:p>
    <w:p w14:paraId="0000014D" w14:textId="717053A8"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Constitución Política de Costa Rica</w:t>
      </w:r>
      <w:r w:rsidR="00554A3C">
        <w:rPr>
          <w:rFonts w:ascii="Aptos" w:eastAsia="Arial" w:hAnsi="Aptos" w:cs="Arial"/>
        </w:rPr>
        <w:t>, 1949.</w:t>
      </w:r>
    </w:p>
    <w:p w14:paraId="00000150" w14:textId="556FDED1"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7600: Ley de Igualdad De Oportunidades Para Las Personas Con Discapacidad</w:t>
      </w:r>
      <w:r w:rsidR="00BB5F0B">
        <w:rPr>
          <w:rFonts w:ascii="Aptos" w:eastAsia="Arial" w:hAnsi="Aptos" w:cs="Arial"/>
        </w:rPr>
        <w:t>, 1996.</w:t>
      </w:r>
    </w:p>
    <w:p w14:paraId="00000151" w14:textId="672B4AED" w:rsidR="00FA5C1D"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8220: Ley Protección al ciudadano del exceso de requisitos y trámites administrativos</w:t>
      </w:r>
      <w:r w:rsidR="00BB5F0B">
        <w:rPr>
          <w:rFonts w:ascii="Aptos" w:eastAsia="Arial" w:hAnsi="Aptos" w:cs="Arial"/>
        </w:rPr>
        <w:t xml:space="preserve">, 2002. </w:t>
      </w:r>
    </w:p>
    <w:p w14:paraId="38CADEEF" w14:textId="1003BB74" w:rsidR="00D34510" w:rsidRPr="00D34510" w:rsidRDefault="00D34510" w:rsidP="00D34510">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8454: Ley de Certificados, Firmas Digitales y Documentos Electrónicos</w:t>
      </w:r>
      <w:r>
        <w:rPr>
          <w:rFonts w:ascii="Aptos" w:eastAsia="Arial" w:hAnsi="Aptos" w:cs="Arial"/>
        </w:rPr>
        <w:t>, 2005.</w:t>
      </w:r>
    </w:p>
    <w:p w14:paraId="00000152" w14:textId="01BC33D1"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8642: Ley General De Telecomunicaciones</w:t>
      </w:r>
      <w:r w:rsidR="00D34510">
        <w:rPr>
          <w:rFonts w:ascii="Aptos" w:eastAsia="Arial" w:hAnsi="Aptos" w:cs="Arial"/>
        </w:rPr>
        <w:t>, 2008.</w:t>
      </w:r>
    </w:p>
    <w:p w14:paraId="00000153" w14:textId="77777777"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Plan Nacional de Ciencia, Tecnología e Innovación (2022-2027).</w:t>
      </w:r>
    </w:p>
    <w:p w14:paraId="00000154" w14:textId="50A0530C"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Recomendaciones sobre IA de la OCDE</w:t>
      </w:r>
      <w:r w:rsidR="004B1CA4">
        <w:rPr>
          <w:rFonts w:ascii="Aptos" w:eastAsia="Arial" w:hAnsi="Aptos" w:cs="Arial"/>
        </w:rPr>
        <w:t>, 20</w:t>
      </w:r>
      <w:r w:rsidR="00F441A1">
        <w:rPr>
          <w:rFonts w:ascii="Aptos" w:eastAsia="Arial" w:hAnsi="Aptos" w:cs="Arial"/>
        </w:rPr>
        <w:t>19.</w:t>
      </w:r>
    </w:p>
    <w:p w14:paraId="00000155" w14:textId="76468CAC" w:rsidR="00FA5C1D" w:rsidRPr="00B65911" w:rsidRDefault="00CA44F6">
      <w:pPr>
        <w:numPr>
          <w:ilvl w:val="0"/>
          <w:numId w:val="2"/>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Recomendaciones éticas sobre IA de la UNESCO</w:t>
      </w:r>
      <w:r w:rsidR="004B1CA4">
        <w:rPr>
          <w:rFonts w:ascii="Aptos" w:eastAsia="Arial" w:hAnsi="Aptos" w:cs="Arial"/>
        </w:rPr>
        <w:t>, 20</w:t>
      </w:r>
      <w:r w:rsidR="00F441A1">
        <w:rPr>
          <w:rFonts w:ascii="Aptos" w:eastAsia="Arial" w:hAnsi="Aptos" w:cs="Arial"/>
        </w:rPr>
        <w:t>21.</w:t>
      </w:r>
    </w:p>
    <w:p w14:paraId="00000157" w14:textId="77777777" w:rsidR="00FA5C1D" w:rsidRPr="00B65911" w:rsidRDefault="00CA44F6">
      <w:pPr>
        <w:numPr>
          <w:ilvl w:val="0"/>
          <w:numId w:val="2"/>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Ética en la </w:t>
      </w:r>
      <w:r w:rsidRPr="00B65911">
        <w:rPr>
          <w:rFonts w:ascii="Aptos" w:eastAsia="Arial" w:hAnsi="Aptos" w:cs="Arial"/>
        </w:rPr>
        <w:t>era de las tecnologías disruptivas: una hoja de ruta operativa del Vaticano (2023).</w:t>
      </w:r>
    </w:p>
    <w:p w14:paraId="4BDAAEB2" w14:textId="3E5DFE52" w:rsidR="00A921AC" w:rsidRPr="00B65911" w:rsidRDefault="00CA44F6" w:rsidP="008457C2">
      <w:pPr>
        <w:spacing w:line="360" w:lineRule="auto"/>
        <w:ind w:left="360"/>
        <w:jc w:val="both"/>
        <w:rPr>
          <w:rFonts w:ascii="Aptos" w:eastAsia="Arial" w:hAnsi="Aptos" w:cs="Arial"/>
        </w:rPr>
      </w:pPr>
      <w:r w:rsidRPr="00B65911">
        <w:rPr>
          <w:rFonts w:ascii="Aptos" w:eastAsia="Arial" w:hAnsi="Aptos" w:cs="Arial"/>
        </w:rPr>
        <w:t xml:space="preserve"> Además, se realizaron revisiones con actores representantes de los distintos sectores relevantes para el desarrollo de la estrategia. </w:t>
      </w:r>
    </w:p>
    <w:p w14:paraId="0000015B" w14:textId="62C9992D" w:rsidR="00FA5C1D" w:rsidRPr="00A921AC" w:rsidRDefault="00CA44F6" w:rsidP="00A921AC">
      <w:pPr>
        <w:pStyle w:val="Ttulo2"/>
        <w:numPr>
          <w:ilvl w:val="1"/>
          <w:numId w:val="22"/>
        </w:numPr>
        <w:spacing w:before="0" w:after="160" w:line="360" w:lineRule="auto"/>
        <w:rPr>
          <w:rFonts w:ascii="Aptos" w:eastAsia="Arial" w:hAnsi="Aptos" w:cs="Arial"/>
          <w:color w:val="000000"/>
          <w:sz w:val="24"/>
          <w:szCs w:val="24"/>
        </w:rPr>
      </w:pPr>
      <w:bookmarkStart w:id="26" w:name="_Toc161917820"/>
      <w:r w:rsidRPr="00B65911">
        <w:rPr>
          <w:rFonts w:ascii="Aptos" w:eastAsia="Arial" w:hAnsi="Aptos" w:cs="Arial"/>
          <w:color w:val="000000"/>
          <w:sz w:val="24"/>
          <w:szCs w:val="24"/>
        </w:rPr>
        <w:lastRenderedPageBreak/>
        <w:t>Fase 2: Planificación.</w:t>
      </w:r>
      <w:bookmarkEnd w:id="26"/>
    </w:p>
    <w:p w14:paraId="0000015D" w14:textId="16936362" w:rsidR="00FA5C1D" w:rsidRPr="00B65911" w:rsidRDefault="00FC48C5" w:rsidP="00A921AC">
      <w:pPr>
        <w:spacing w:line="360" w:lineRule="auto"/>
        <w:ind w:left="360"/>
        <w:jc w:val="both"/>
        <w:rPr>
          <w:rFonts w:ascii="Aptos" w:eastAsia="Arial" w:hAnsi="Aptos" w:cs="Arial"/>
        </w:rPr>
      </w:pPr>
      <w:r>
        <w:rPr>
          <w:rFonts w:ascii="Aptos" w:eastAsia="Arial" w:hAnsi="Aptos" w:cs="Arial"/>
        </w:rPr>
        <w:t>Se estableció la d</w:t>
      </w:r>
      <w:r w:rsidRPr="00B65911">
        <w:rPr>
          <w:rFonts w:ascii="Aptos" w:eastAsia="Arial" w:hAnsi="Aptos" w:cs="Arial"/>
        </w:rPr>
        <w:t>efinición de la orientación estratégica y planificación con distintos actores</w:t>
      </w:r>
      <w:r>
        <w:rPr>
          <w:rFonts w:ascii="Aptos" w:eastAsia="Arial" w:hAnsi="Aptos" w:cs="Arial"/>
        </w:rPr>
        <w:t>, lo que</w:t>
      </w:r>
      <w:r w:rsidRPr="00B65911">
        <w:rPr>
          <w:rFonts w:ascii="Aptos" w:eastAsia="Arial" w:hAnsi="Aptos" w:cs="Arial"/>
        </w:rPr>
        <w:t xml:space="preserve"> implic</w:t>
      </w:r>
      <w:r w:rsidR="007A6791">
        <w:rPr>
          <w:rFonts w:ascii="Aptos" w:eastAsia="Arial" w:hAnsi="Aptos" w:cs="Arial"/>
        </w:rPr>
        <w:t>ó</w:t>
      </w:r>
      <w:r w:rsidRPr="00B65911">
        <w:rPr>
          <w:rFonts w:ascii="Aptos" w:eastAsia="Arial" w:hAnsi="Aptos" w:cs="Arial"/>
        </w:rPr>
        <w:t xml:space="preserve"> la construcción de las prioridades nacionales y las áreas temáticas </w:t>
      </w:r>
      <w:r>
        <w:rPr>
          <w:rFonts w:ascii="Aptos" w:eastAsia="Arial" w:hAnsi="Aptos" w:cs="Arial"/>
        </w:rPr>
        <w:t xml:space="preserve">de </w:t>
      </w:r>
      <w:r w:rsidRPr="00B65911">
        <w:rPr>
          <w:rFonts w:ascii="Aptos" w:eastAsia="Arial" w:hAnsi="Aptos" w:cs="Arial"/>
        </w:rPr>
        <w:t>la estrategia. Es importante mencionar que se realizar</w:t>
      </w:r>
      <w:r>
        <w:rPr>
          <w:rFonts w:ascii="Aptos" w:eastAsia="Arial" w:hAnsi="Aptos" w:cs="Arial"/>
        </w:rPr>
        <w:t>o</w:t>
      </w:r>
      <w:r w:rsidRPr="00B65911">
        <w:rPr>
          <w:rFonts w:ascii="Aptos" w:eastAsia="Arial" w:hAnsi="Aptos" w:cs="Arial"/>
        </w:rPr>
        <w:t xml:space="preserve">n revisiones adicionales en conjunto con un </w:t>
      </w:r>
      <w:r>
        <w:rPr>
          <w:rFonts w:ascii="Aptos" w:eastAsia="Arial" w:hAnsi="Aptos" w:cs="Arial"/>
        </w:rPr>
        <w:t>c</w:t>
      </w:r>
      <w:r w:rsidRPr="00B65911">
        <w:rPr>
          <w:rFonts w:ascii="Aptos" w:eastAsia="Arial" w:hAnsi="Aptos" w:cs="Arial"/>
        </w:rPr>
        <w:t xml:space="preserve">omité </w:t>
      </w:r>
      <w:r>
        <w:rPr>
          <w:rFonts w:ascii="Aptos" w:eastAsia="Arial" w:hAnsi="Aptos" w:cs="Arial"/>
        </w:rPr>
        <w:t>e</w:t>
      </w:r>
      <w:r w:rsidRPr="00B65911">
        <w:rPr>
          <w:rFonts w:ascii="Aptos" w:eastAsia="Arial" w:hAnsi="Aptos" w:cs="Arial"/>
        </w:rPr>
        <w:t>xperto en IA y talleres con representantes de los distintos sectores atinentes al tema en cuestión. Los resultados de esta fase se pueden consultar en la sección de Marco Estratégico en el presente documento.</w:t>
      </w:r>
    </w:p>
    <w:p w14:paraId="0000015E" w14:textId="389B4D82" w:rsidR="00FA5C1D" w:rsidRPr="00B65911" w:rsidRDefault="00CA44F6" w:rsidP="00A921AC">
      <w:pPr>
        <w:pStyle w:val="Ttulo2"/>
        <w:numPr>
          <w:ilvl w:val="1"/>
          <w:numId w:val="22"/>
        </w:numPr>
        <w:spacing w:after="160" w:line="240" w:lineRule="auto"/>
        <w:rPr>
          <w:rFonts w:ascii="Aptos" w:eastAsia="Arial" w:hAnsi="Aptos" w:cs="Arial"/>
          <w:sz w:val="24"/>
          <w:szCs w:val="24"/>
        </w:rPr>
      </w:pPr>
      <w:bookmarkStart w:id="27" w:name="_Toc161917821"/>
      <w:r w:rsidRPr="00B65911">
        <w:rPr>
          <w:rFonts w:ascii="Aptos" w:eastAsia="Arial" w:hAnsi="Aptos" w:cs="Arial"/>
          <w:color w:val="000000"/>
          <w:sz w:val="24"/>
          <w:szCs w:val="24"/>
        </w:rPr>
        <w:t xml:space="preserve">Fase 3: </w:t>
      </w:r>
      <w:r w:rsidR="00FC48C5">
        <w:rPr>
          <w:rFonts w:ascii="Aptos" w:eastAsia="Arial" w:hAnsi="Aptos" w:cs="Arial"/>
          <w:color w:val="000000"/>
          <w:sz w:val="24"/>
          <w:szCs w:val="24"/>
        </w:rPr>
        <w:t>Redacción</w:t>
      </w:r>
      <w:r w:rsidRPr="00B65911">
        <w:rPr>
          <w:rFonts w:ascii="Aptos" w:eastAsia="Arial" w:hAnsi="Aptos" w:cs="Arial"/>
          <w:color w:val="000000"/>
          <w:sz w:val="24"/>
          <w:szCs w:val="24"/>
        </w:rPr>
        <w:t xml:space="preserve"> del documento.</w:t>
      </w:r>
      <w:bookmarkEnd w:id="27"/>
    </w:p>
    <w:p w14:paraId="00000160" w14:textId="71087231" w:rsidR="00FA5C1D" w:rsidRPr="00B65911" w:rsidRDefault="00CA44F6" w:rsidP="00A921AC">
      <w:pPr>
        <w:spacing w:line="360" w:lineRule="auto"/>
        <w:ind w:left="360"/>
        <w:jc w:val="both"/>
        <w:rPr>
          <w:rFonts w:ascii="Aptos" w:eastAsia="Arial" w:hAnsi="Aptos" w:cs="Arial"/>
        </w:rPr>
      </w:pPr>
      <w:r w:rsidRPr="00B65911">
        <w:rPr>
          <w:rFonts w:ascii="Aptos" w:eastAsia="Arial" w:hAnsi="Aptos" w:cs="Arial"/>
        </w:rPr>
        <w:t>Abarca la elaboración del documento final de la ENIA-CR, el plan de acción asociado y un cronograma con los compromisos y tiempos de ejecución. En esta fase se conformó un comité experto que realizó la revisión del documento generado, además de la validación de talleres orientados a ajustar de manera inclusiva las líneas de acción propuestas en el presente documento. Adicionalmente, se previó una fase de consulta pública con ajustes adicionales.</w:t>
      </w:r>
    </w:p>
    <w:p w14:paraId="00000162" w14:textId="52DFA02A" w:rsidR="00FA5C1D" w:rsidRPr="00A921AC" w:rsidRDefault="00CA44F6" w:rsidP="00B92049">
      <w:pPr>
        <w:pStyle w:val="Ttulo2"/>
        <w:numPr>
          <w:ilvl w:val="1"/>
          <w:numId w:val="22"/>
        </w:numPr>
        <w:spacing w:after="160" w:line="360" w:lineRule="auto"/>
        <w:rPr>
          <w:rFonts w:ascii="Aptos" w:eastAsia="Arial" w:hAnsi="Aptos" w:cs="Arial"/>
          <w:color w:val="000000"/>
          <w:sz w:val="24"/>
          <w:szCs w:val="24"/>
        </w:rPr>
      </w:pPr>
      <w:bookmarkStart w:id="28" w:name="_Toc161917822"/>
      <w:r w:rsidRPr="00B65911">
        <w:rPr>
          <w:rFonts w:ascii="Aptos" w:eastAsia="Arial" w:hAnsi="Aptos" w:cs="Arial"/>
          <w:color w:val="000000"/>
          <w:sz w:val="24"/>
          <w:szCs w:val="24"/>
        </w:rPr>
        <w:t>Fase 4: Lanzamiento.</w:t>
      </w:r>
      <w:bookmarkEnd w:id="28"/>
    </w:p>
    <w:p w14:paraId="00000164" w14:textId="162B9DAD" w:rsidR="00FA5C1D" w:rsidRPr="00B65911" w:rsidRDefault="004825BB" w:rsidP="004825BB">
      <w:pPr>
        <w:spacing w:line="360" w:lineRule="auto"/>
        <w:ind w:left="360"/>
        <w:jc w:val="both"/>
        <w:rPr>
          <w:rFonts w:ascii="Aptos" w:eastAsia="Arial" w:hAnsi="Aptos" w:cs="Arial"/>
        </w:rPr>
      </w:pPr>
      <w:r w:rsidRPr="004825BB">
        <w:rPr>
          <w:rFonts w:ascii="Aptos" w:eastAsia="Arial" w:hAnsi="Aptos" w:cs="Arial"/>
        </w:rPr>
        <w:t>El lanzamiento de la Estrategia Nacional de Inteligencia Artificial (ENIA) de Costa Rica representa un hito significativo en el camino hacia la transformación digital y tecnológica del país. Esta fase crucial implica no solo la publicación oficial del documento estratégico, sino también un esfuerzo concertado para la sensibilización y socialización de la estrategia, tanto dentro del país como en el escenario internacional.</w:t>
      </w:r>
    </w:p>
    <w:p w14:paraId="00000165" w14:textId="77777777" w:rsidR="00FA5C1D" w:rsidRPr="00B65911" w:rsidRDefault="00CA44F6">
      <w:pPr>
        <w:pStyle w:val="Ttulo2"/>
        <w:numPr>
          <w:ilvl w:val="1"/>
          <w:numId w:val="22"/>
        </w:numPr>
        <w:spacing w:line="360" w:lineRule="auto"/>
        <w:rPr>
          <w:rFonts w:ascii="Aptos" w:eastAsia="Arial" w:hAnsi="Aptos" w:cs="Arial"/>
          <w:color w:val="000000"/>
          <w:sz w:val="24"/>
          <w:szCs w:val="24"/>
        </w:rPr>
      </w:pPr>
      <w:r w:rsidRPr="00B65911">
        <w:rPr>
          <w:rFonts w:ascii="Aptos" w:eastAsia="Arial" w:hAnsi="Aptos" w:cs="Arial"/>
          <w:color w:val="000000"/>
          <w:sz w:val="22"/>
          <w:szCs w:val="22"/>
        </w:rPr>
        <w:t xml:space="preserve"> </w:t>
      </w:r>
      <w:bookmarkStart w:id="29" w:name="_Toc161917823"/>
      <w:r w:rsidRPr="00B65911">
        <w:rPr>
          <w:rFonts w:ascii="Aptos" w:eastAsia="Arial" w:hAnsi="Aptos" w:cs="Arial"/>
          <w:color w:val="000000"/>
          <w:sz w:val="24"/>
          <w:szCs w:val="24"/>
        </w:rPr>
        <w:t>Fase 5: Medición de resultados.</w:t>
      </w:r>
      <w:bookmarkEnd w:id="29"/>
    </w:p>
    <w:p w14:paraId="6DAE111C" w14:textId="0112CD94" w:rsidR="00FF3C4F" w:rsidRDefault="00CA44F6" w:rsidP="0069585C">
      <w:pPr>
        <w:spacing w:line="360" w:lineRule="auto"/>
        <w:ind w:left="360"/>
        <w:jc w:val="both"/>
        <w:rPr>
          <w:rFonts w:ascii="Aptos" w:eastAsia="Arial" w:hAnsi="Aptos" w:cs="Arial"/>
        </w:rPr>
      </w:pPr>
      <w:r w:rsidRPr="00B65911">
        <w:rPr>
          <w:rFonts w:ascii="Aptos" w:eastAsia="Arial" w:hAnsi="Aptos" w:cs="Arial"/>
        </w:rPr>
        <w:t xml:space="preserve">Comprende la evaluación de la estrategia con herramientas digitales para su posterior retroalimentación y análisis de impacto. Incluye acciones para dotar de trazabilidad al trabajo y </w:t>
      </w:r>
      <w:r w:rsidR="00E266A8">
        <w:rPr>
          <w:rFonts w:ascii="Aptos" w:eastAsia="Arial" w:hAnsi="Aptos" w:cs="Arial"/>
        </w:rPr>
        <w:t>aplicar</w:t>
      </w:r>
      <w:r w:rsidRPr="00B65911">
        <w:rPr>
          <w:rFonts w:ascii="Aptos" w:eastAsia="Arial" w:hAnsi="Aptos" w:cs="Arial"/>
        </w:rPr>
        <w:t xml:space="preserve"> las lecciones aprendidas de este primer esfuerzo nacional por consolidar una estrategia de </w:t>
      </w:r>
      <w:r w:rsidR="00A01E42">
        <w:rPr>
          <w:rFonts w:ascii="Aptos" w:eastAsia="Arial" w:hAnsi="Aptos" w:cs="Arial"/>
        </w:rPr>
        <w:t xml:space="preserve">IA </w:t>
      </w:r>
      <w:r w:rsidRPr="00B65911">
        <w:rPr>
          <w:rFonts w:ascii="Aptos" w:eastAsia="Arial" w:hAnsi="Aptos" w:cs="Arial"/>
        </w:rPr>
        <w:t>.</w:t>
      </w:r>
    </w:p>
    <w:p w14:paraId="4E1BE707" w14:textId="77777777" w:rsidR="0069585C" w:rsidRDefault="0069585C" w:rsidP="0069585C">
      <w:pPr>
        <w:spacing w:line="360" w:lineRule="auto"/>
        <w:ind w:left="360"/>
        <w:jc w:val="both"/>
        <w:rPr>
          <w:rFonts w:ascii="Aptos" w:eastAsia="Arial" w:hAnsi="Aptos" w:cs="Arial"/>
        </w:rPr>
      </w:pPr>
    </w:p>
    <w:p w14:paraId="7BB8DAAE" w14:textId="77777777" w:rsidR="0069585C" w:rsidRDefault="0069585C" w:rsidP="0069585C">
      <w:pPr>
        <w:spacing w:line="360" w:lineRule="auto"/>
        <w:ind w:left="360"/>
        <w:jc w:val="both"/>
        <w:rPr>
          <w:rFonts w:ascii="Aptos" w:eastAsia="Arial" w:hAnsi="Aptos" w:cs="Arial"/>
        </w:rPr>
      </w:pPr>
    </w:p>
    <w:p w14:paraId="09F07158" w14:textId="77777777" w:rsidR="0069585C" w:rsidRPr="00B65911" w:rsidRDefault="0069585C" w:rsidP="0069585C">
      <w:pPr>
        <w:spacing w:line="360" w:lineRule="auto"/>
        <w:ind w:left="360"/>
        <w:jc w:val="both"/>
        <w:rPr>
          <w:rFonts w:ascii="Aptos" w:eastAsia="Arial" w:hAnsi="Aptos" w:cs="Arial"/>
        </w:rPr>
      </w:pPr>
    </w:p>
    <w:p w14:paraId="00000168" w14:textId="77777777" w:rsidR="00FA5C1D" w:rsidRPr="0069585C" w:rsidRDefault="00CA44F6" w:rsidP="009F22B0">
      <w:pPr>
        <w:pStyle w:val="Ttulo1"/>
        <w:numPr>
          <w:ilvl w:val="0"/>
          <w:numId w:val="22"/>
        </w:numPr>
        <w:rPr>
          <w:rFonts w:eastAsia="Arial" w:cs="Arial"/>
          <w:b w:val="0"/>
          <w:sz w:val="28"/>
          <w:szCs w:val="28"/>
        </w:rPr>
      </w:pPr>
      <w:bookmarkStart w:id="30" w:name="_Toc161917824"/>
      <w:r w:rsidRPr="0069585C">
        <w:rPr>
          <w:rFonts w:eastAsia="Arial" w:cs="Arial"/>
          <w:sz w:val="28"/>
          <w:szCs w:val="28"/>
        </w:rPr>
        <w:lastRenderedPageBreak/>
        <w:t>Gobernanza.</w:t>
      </w:r>
      <w:bookmarkEnd w:id="30"/>
    </w:p>
    <w:p w14:paraId="00000169" w14:textId="77777777" w:rsidR="00FA5C1D" w:rsidRPr="00B65911" w:rsidRDefault="00FA5C1D">
      <w:pPr>
        <w:rPr>
          <w:rFonts w:ascii="Aptos" w:eastAsia="Arial" w:hAnsi="Aptos" w:cs="Arial"/>
        </w:rPr>
      </w:pPr>
    </w:p>
    <w:p w14:paraId="029FAF74" w14:textId="471335CC" w:rsidR="009A680A" w:rsidRPr="009A680A" w:rsidRDefault="00CA44F6" w:rsidP="009A680A">
      <w:pPr>
        <w:spacing w:line="360" w:lineRule="auto"/>
        <w:jc w:val="both"/>
        <w:rPr>
          <w:rFonts w:ascii="Aptos" w:eastAsia="Arial" w:hAnsi="Aptos" w:cs="Arial"/>
        </w:rPr>
      </w:pPr>
      <w:sdt>
        <w:sdtPr>
          <w:rPr>
            <w:rFonts w:ascii="Aptos" w:hAnsi="Aptos"/>
          </w:rPr>
          <w:tag w:val="goog_rdk_3"/>
          <w:id w:val="-1049988434"/>
        </w:sdtPr>
        <w:sdtEndPr/>
        <w:sdtContent/>
      </w:sdt>
      <w:r w:rsidR="009A680A" w:rsidRPr="009A680A">
        <w:rPr>
          <w:rFonts w:ascii="Aptos" w:eastAsia="Arial" w:hAnsi="Aptos" w:cs="Arial"/>
        </w:rPr>
        <w:t xml:space="preserve">Para </w:t>
      </w:r>
      <w:r w:rsidR="009A680A">
        <w:rPr>
          <w:rFonts w:ascii="Aptos" w:eastAsia="Arial" w:hAnsi="Aptos" w:cs="Arial"/>
        </w:rPr>
        <w:t>el MICITT</w:t>
      </w:r>
      <w:r w:rsidR="009A680A" w:rsidRPr="009A680A">
        <w:rPr>
          <w:rFonts w:ascii="Aptos" w:eastAsia="Arial" w:hAnsi="Aptos" w:cs="Arial"/>
        </w:rPr>
        <w:t xml:space="preserve"> la adopción y promoción de la I</w:t>
      </w:r>
      <w:r w:rsidR="00FC48C5">
        <w:rPr>
          <w:rFonts w:ascii="Aptos" w:eastAsia="Arial" w:hAnsi="Aptos" w:cs="Arial"/>
        </w:rPr>
        <w:t xml:space="preserve">A </w:t>
      </w:r>
      <w:r w:rsidR="009A680A" w:rsidRPr="009A680A">
        <w:rPr>
          <w:rFonts w:ascii="Aptos" w:eastAsia="Arial" w:hAnsi="Aptos" w:cs="Arial"/>
        </w:rPr>
        <w:t>es fundamental para el</w:t>
      </w:r>
      <w:r w:rsidR="009A680A">
        <w:rPr>
          <w:rFonts w:ascii="Aptos" w:eastAsia="Arial" w:hAnsi="Aptos" w:cs="Arial"/>
        </w:rPr>
        <w:t xml:space="preserve"> desarrollo</w:t>
      </w:r>
      <w:r w:rsidR="009A680A" w:rsidRPr="009A680A">
        <w:rPr>
          <w:rFonts w:ascii="Aptos" w:eastAsia="Arial" w:hAnsi="Aptos" w:cs="Arial"/>
        </w:rPr>
        <w:t xml:space="preserve"> nacional. Esta transición tecnológica debe trascender el ámbito interno y manifestarse claramente en beneficios tangibles para la sociedad costarricense, contribuyendo activamente a cerrar las brechas digitales y cognitivas en el dominio de la IA.</w:t>
      </w:r>
    </w:p>
    <w:p w14:paraId="6EC3DE17" w14:textId="103F2F5F" w:rsidR="009A680A" w:rsidRPr="009A680A" w:rsidRDefault="009A680A" w:rsidP="009A680A">
      <w:pPr>
        <w:spacing w:line="360" w:lineRule="auto"/>
        <w:jc w:val="both"/>
        <w:rPr>
          <w:rFonts w:ascii="Aptos" w:eastAsia="Arial" w:hAnsi="Aptos" w:cs="Arial"/>
        </w:rPr>
      </w:pPr>
      <w:r w:rsidRPr="009A680A">
        <w:rPr>
          <w:rFonts w:ascii="Aptos" w:eastAsia="Arial" w:hAnsi="Aptos" w:cs="Arial"/>
        </w:rPr>
        <w:t>El impacto público de la IA se amplifica cuando la información es democratizada, permitiendo que sea accesible a toda la población, al tiempo que se cumple con la normativa vigente, como la Ley de Protección de la Persona frente al Tratamiento de sus Datos Personales. La democratización de la IA debe garantizar la privacidad y la seguridad de la información personal de los ciudadanos, siendo estos aspectos de la más alta prioridad.</w:t>
      </w:r>
    </w:p>
    <w:p w14:paraId="140AAAE5" w14:textId="7110CF23" w:rsidR="009A680A" w:rsidRPr="009A680A" w:rsidRDefault="009A680A" w:rsidP="009A680A">
      <w:pPr>
        <w:spacing w:line="360" w:lineRule="auto"/>
        <w:jc w:val="both"/>
        <w:rPr>
          <w:rFonts w:ascii="Aptos" w:eastAsia="Arial" w:hAnsi="Aptos" w:cs="Arial"/>
        </w:rPr>
      </w:pPr>
      <w:r w:rsidRPr="009A680A">
        <w:rPr>
          <w:rFonts w:ascii="Aptos" w:eastAsia="Arial" w:hAnsi="Aptos" w:cs="Arial"/>
        </w:rPr>
        <w:t>La definición de liderazgo y estructura para esta visión estratégica nacional requiere la creación de un ente participativo y consultivo. Este deberá integrar a representantes de entidades tanto públicas como privadas que posean conocimientos y habilidades relevantes en IA, y será responsable de respaldar la formulación de políticas públicas dirigidas por el MICITT. Además, es esencial que este cuerpo tenga una capacidad de actuación regional.</w:t>
      </w:r>
    </w:p>
    <w:p w14:paraId="00000172" w14:textId="77BA32D3" w:rsidR="00FA5C1D" w:rsidRDefault="009A680A" w:rsidP="00C166A3">
      <w:pPr>
        <w:spacing w:line="360" w:lineRule="auto"/>
        <w:jc w:val="both"/>
        <w:rPr>
          <w:rFonts w:ascii="Aptos" w:eastAsia="Arial" w:hAnsi="Aptos" w:cs="Arial"/>
        </w:rPr>
      </w:pPr>
      <w:r w:rsidRPr="009A680A">
        <w:rPr>
          <w:rFonts w:ascii="Aptos" w:eastAsia="Arial" w:hAnsi="Aptos" w:cs="Arial"/>
        </w:rPr>
        <w:t xml:space="preserve">Considerando que las capacidades institucionales en IA son más </w:t>
      </w:r>
      <w:r w:rsidR="009C4942">
        <w:rPr>
          <w:rFonts w:ascii="Aptos" w:eastAsia="Arial" w:hAnsi="Aptos" w:cs="Arial"/>
        </w:rPr>
        <w:t>limitadas</w:t>
      </w:r>
      <w:r w:rsidRPr="009A680A">
        <w:rPr>
          <w:rFonts w:ascii="Aptos" w:eastAsia="Arial" w:hAnsi="Aptos" w:cs="Arial"/>
        </w:rPr>
        <w:t xml:space="preserve"> fuera del Gran Área Metropolitana (GAM), se plantea la instauración de mesas de trabajo territoriales. Estas mesas se estructurarán sobre la </w:t>
      </w:r>
      <w:r w:rsidR="00C166A3">
        <w:rPr>
          <w:rFonts w:ascii="Aptos" w:eastAsia="Arial" w:hAnsi="Aptos" w:cs="Arial"/>
        </w:rPr>
        <w:t>infraestructura</w:t>
      </w:r>
      <w:r w:rsidRPr="009A680A">
        <w:rPr>
          <w:rFonts w:ascii="Aptos" w:eastAsia="Arial" w:hAnsi="Aptos" w:cs="Arial"/>
        </w:rPr>
        <w:t xml:space="preserve"> de los laboratorios existentes en el Programa de Laboratorios de Innovación Comunitaria (LINC) del MICITT, y buscarán integrar a los actores locales relevantes en cada territorio. Para asegurar una coordinación efectiva y una gestión centralizada, se recomienda que el Comité Ejecutivo asuma la responsabilidad general de la coordinación, con un enfoque y liderazgo especial en la región central del país.</w:t>
      </w:r>
    </w:p>
    <w:p w14:paraId="34E28FC3" w14:textId="77777777" w:rsidR="00A00C0A" w:rsidRDefault="00A00C0A" w:rsidP="00C166A3">
      <w:pPr>
        <w:spacing w:line="360" w:lineRule="auto"/>
        <w:jc w:val="both"/>
        <w:rPr>
          <w:rFonts w:ascii="Aptos" w:eastAsia="Arial" w:hAnsi="Aptos" w:cs="Arial"/>
        </w:rPr>
      </w:pPr>
    </w:p>
    <w:p w14:paraId="7CA85C74" w14:textId="77777777" w:rsidR="00A00C0A" w:rsidRDefault="00A00C0A" w:rsidP="00C166A3">
      <w:pPr>
        <w:spacing w:line="360" w:lineRule="auto"/>
        <w:jc w:val="both"/>
        <w:rPr>
          <w:rFonts w:ascii="Aptos" w:eastAsia="Arial" w:hAnsi="Aptos" w:cs="Arial"/>
        </w:rPr>
      </w:pPr>
    </w:p>
    <w:p w14:paraId="3A28CEFF" w14:textId="77777777" w:rsidR="00A00C0A" w:rsidRDefault="00A00C0A" w:rsidP="00C166A3">
      <w:pPr>
        <w:spacing w:line="360" w:lineRule="auto"/>
        <w:jc w:val="both"/>
        <w:rPr>
          <w:rFonts w:ascii="Aptos" w:eastAsia="Arial" w:hAnsi="Aptos" w:cs="Arial"/>
        </w:rPr>
      </w:pPr>
    </w:p>
    <w:p w14:paraId="58B5EEBC" w14:textId="77777777" w:rsidR="0069585C" w:rsidRPr="00B65911" w:rsidRDefault="0069585C" w:rsidP="00C166A3">
      <w:pPr>
        <w:spacing w:line="360" w:lineRule="auto"/>
        <w:jc w:val="both"/>
        <w:rPr>
          <w:rFonts w:ascii="Aptos" w:eastAsia="Arial" w:hAnsi="Aptos" w:cs="Arial"/>
          <w:sz w:val="24"/>
          <w:szCs w:val="24"/>
        </w:rPr>
      </w:pPr>
    </w:p>
    <w:p w14:paraId="79173D80" w14:textId="097F8619" w:rsidR="00C166A3" w:rsidRPr="00C166A3" w:rsidRDefault="00C166A3" w:rsidP="00C166A3">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31" w:name="_Toc161918740"/>
      <w:r w:rsidRPr="00C166A3">
        <w:rPr>
          <w:rFonts w:ascii="Aptos" w:eastAsia="Arial" w:hAnsi="Aptos" w:cs="Arial"/>
          <w:b/>
          <w:i/>
          <w:color w:val="000000"/>
          <w:sz w:val="21"/>
          <w:szCs w:val="21"/>
        </w:rPr>
        <w:lastRenderedPageBreak/>
        <w:t xml:space="preserve">Figura </w:t>
      </w:r>
      <w:r w:rsidRPr="00C166A3">
        <w:rPr>
          <w:rFonts w:ascii="Aptos" w:eastAsia="Arial" w:hAnsi="Aptos" w:cs="Arial"/>
          <w:b/>
          <w:i/>
          <w:color w:val="000000"/>
          <w:sz w:val="21"/>
          <w:szCs w:val="21"/>
        </w:rPr>
        <w:fldChar w:fldCharType="begin"/>
      </w:r>
      <w:r w:rsidRPr="00C166A3">
        <w:rPr>
          <w:rFonts w:ascii="Aptos" w:eastAsia="Arial" w:hAnsi="Aptos" w:cs="Arial"/>
          <w:b/>
          <w:i/>
          <w:color w:val="000000"/>
          <w:sz w:val="21"/>
          <w:szCs w:val="21"/>
        </w:rPr>
        <w:instrText xml:space="preserve"> SEQ Figura \* ARABIC </w:instrText>
      </w:r>
      <w:r w:rsidRPr="00C166A3">
        <w:rPr>
          <w:rFonts w:ascii="Aptos" w:eastAsia="Arial" w:hAnsi="Aptos" w:cs="Arial"/>
          <w:b/>
          <w:i/>
          <w:color w:val="000000"/>
          <w:sz w:val="21"/>
          <w:szCs w:val="21"/>
        </w:rPr>
        <w:fldChar w:fldCharType="separate"/>
      </w:r>
      <w:r w:rsidR="00CA44F6">
        <w:rPr>
          <w:rFonts w:ascii="Aptos" w:eastAsia="Arial" w:hAnsi="Aptos" w:cs="Arial"/>
          <w:b/>
          <w:i/>
          <w:noProof/>
          <w:color w:val="000000"/>
          <w:sz w:val="21"/>
          <w:szCs w:val="21"/>
        </w:rPr>
        <w:t>2</w:t>
      </w:r>
      <w:r w:rsidRPr="00C166A3">
        <w:rPr>
          <w:rFonts w:ascii="Aptos" w:eastAsia="Arial" w:hAnsi="Aptos" w:cs="Arial"/>
          <w:b/>
          <w:i/>
          <w:color w:val="000000"/>
          <w:sz w:val="21"/>
          <w:szCs w:val="21"/>
        </w:rPr>
        <w:fldChar w:fldCharType="end"/>
      </w:r>
      <w:r w:rsidRPr="00C166A3">
        <w:rPr>
          <w:rFonts w:ascii="Aptos" w:eastAsia="Arial" w:hAnsi="Aptos" w:cs="Arial"/>
          <w:b/>
          <w:i/>
          <w:color w:val="000000"/>
          <w:sz w:val="21"/>
          <w:szCs w:val="21"/>
        </w:rPr>
        <w:t>. Modelo de gobernanza de la ENIA-CR</w:t>
      </w:r>
      <w:bookmarkEnd w:id="31"/>
    </w:p>
    <w:p w14:paraId="00000174" w14:textId="269BF318" w:rsidR="00FA5C1D" w:rsidRDefault="00E07948" w:rsidP="00E07948">
      <w:pPr>
        <w:pBdr>
          <w:top w:val="nil"/>
          <w:left w:val="nil"/>
          <w:bottom w:val="nil"/>
          <w:right w:val="nil"/>
          <w:between w:val="nil"/>
        </w:pBdr>
        <w:spacing w:line="240" w:lineRule="auto"/>
        <w:jc w:val="center"/>
        <w:rPr>
          <w:rFonts w:ascii="Aptos" w:eastAsia="Arial" w:hAnsi="Aptos" w:cs="Arial"/>
        </w:rPr>
      </w:pPr>
      <w:r>
        <w:rPr>
          <w:rFonts w:ascii="Aptos" w:eastAsia="Arial" w:hAnsi="Aptos" w:cs="Arial"/>
          <w:noProof/>
        </w:rPr>
        <w:drawing>
          <wp:inline distT="0" distB="0" distL="0" distR="0" wp14:anchorId="25CE41CC" wp14:editId="0B430ED0">
            <wp:extent cx="4697721" cy="3498574"/>
            <wp:effectExtent l="0" t="0" r="1905" b="0"/>
            <wp:docPr id="9127583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58360" name="Imagen 912758360"/>
                    <pic:cNvPicPr/>
                  </pic:nvPicPr>
                  <pic:blipFill>
                    <a:blip r:embed="rId15">
                      <a:extLst>
                        <a:ext uri="{28A0092B-C50C-407E-A947-70E740481C1C}">
                          <a14:useLocalDpi xmlns:a14="http://schemas.microsoft.com/office/drawing/2010/main" val="0"/>
                        </a:ext>
                      </a:extLst>
                    </a:blip>
                    <a:stretch>
                      <a:fillRect/>
                    </a:stretch>
                  </pic:blipFill>
                  <pic:spPr>
                    <a:xfrm>
                      <a:off x="0" y="0"/>
                      <a:ext cx="4711502" cy="3508837"/>
                    </a:xfrm>
                    <a:prstGeom prst="rect">
                      <a:avLst/>
                    </a:prstGeom>
                  </pic:spPr>
                </pic:pic>
              </a:graphicData>
            </a:graphic>
          </wp:inline>
        </w:drawing>
      </w:r>
    </w:p>
    <w:p w14:paraId="28F5E69F" w14:textId="441ABD2B" w:rsidR="00C166A3" w:rsidRDefault="00780A78" w:rsidP="00780A78">
      <w:pPr>
        <w:pBdr>
          <w:top w:val="nil"/>
          <w:left w:val="nil"/>
          <w:bottom w:val="nil"/>
          <w:right w:val="nil"/>
          <w:between w:val="nil"/>
        </w:pBdr>
        <w:spacing w:line="240" w:lineRule="auto"/>
        <w:jc w:val="center"/>
        <w:rPr>
          <w:rFonts w:ascii="Aptos" w:eastAsia="Arial" w:hAnsi="Aptos" w:cs="Arial"/>
        </w:rPr>
      </w:pPr>
      <w:r>
        <w:rPr>
          <w:rFonts w:ascii="Aptos" w:eastAsia="Arial" w:hAnsi="Aptos" w:cs="Arial"/>
        </w:rPr>
        <w:t xml:space="preserve">Fuente. </w:t>
      </w:r>
      <w:r w:rsidR="00FC48C5">
        <w:rPr>
          <w:rFonts w:ascii="Aptos" w:eastAsia="Arial" w:hAnsi="Aptos" w:cs="Arial"/>
        </w:rPr>
        <w:t xml:space="preserve">MICITT, 2024 </w:t>
      </w:r>
    </w:p>
    <w:p w14:paraId="0B363E92" w14:textId="77777777" w:rsidR="00C166A3" w:rsidRDefault="00C166A3">
      <w:pPr>
        <w:pBdr>
          <w:top w:val="nil"/>
          <w:left w:val="nil"/>
          <w:bottom w:val="nil"/>
          <w:right w:val="nil"/>
          <w:between w:val="nil"/>
        </w:pBdr>
        <w:spacing w:line="240" w:lineRule="auto"/>
        <w:rPr>
          <w:rFonts w:ascii="Aptos" w:eastAsia="Arial" w:hAnsi="Aptos" w:cs="Arial"/>
        </w:rPr>
      </w:pPr>
    </w:p>
    <w:p w14:paraId="320282C7" w14:textId="77777777" w:rsidR="00C166A3" w:rsidRPr="00B65911" w:rsidRDefault="00C166A3">
      <w:pPr>
        <w:pBdr>
          <w:top w:val="nil"/>
          <w:left w:val="nil"/>
          <w:bottom w:val="nil"/>
          <w:right w:val="nil"/>
          <w:between w:val="nil"/>
        </w:pBdr>
        <w:spacing w:line="240" w:lineRule="auto"/>
        <w:rPr>
          <w:rFonts w:ascii="Aptos" w:eastAsia="Arial" w:hAnsi="Aptos" w:cs="Arial"/>
          <w:sz w:val="24"/>
          <w:szCs w:val="24"/>
        </w:rPr>
      </w:pPr>
    </w:p>
    <w:p w14:paraId="00000175" w14:textId="77777777" w:rsidR="00FA5C1D" w:rsidRPr="009F22B0" w:rsidRDefault="00CA44F6" w:rsidP="009F22B0">
      <w:pPr>
        <w:pStyle w:val="Ttulo2"/>
        <w:numPr>
          <w:ilvl w:val="1"/>
          <w:numId w:val="22"/>
        </w:numPr>
        <w:spacing w:line="360" w:lineRule="auto"/>
        <w:rPr>
          <w:rFonts w:ascii="Aptos" w:eastAsia="Arial" w:hAnsi="Aptos" w:cs="Arial"/>
          <w:color w:val="000000"/>
          <w:sz w:val="22"/>
          <w:szCs w:val="22"/>
        </w:rPr>
      </w:pPr>
      <w:bookmarkStart w:id="32" w:name="_Toc161917825"/>
      <w:r w:rsidRPr="009F22B0">
        <w:rPr>
          <w:rFonts w:ascii="Aptos" w:eastAsia="Arial" w:hAnsi="Aptos" w:cs="Arial"/>
          <w:color w:val="000000"/>
          <w:sz w:val="22"/>
          <w:szCs w:val="22"/>
        </w:rPr>
        <w:t>Comité ejecutivo.</w:t>
      </w:r>
      <w:bookmarkEnd w:id="32"/>
    </w:p>
    <w:p w14:paraId="00000177" w14:textId="3FD321DB" w:rsidR="00FA5C1D" w:rsidRPr="00B65911" w:rsidRDefault="00CA44F6">
      <w:p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Dada la rectoría del MICITT, es esencial que un delegado del Ministerio asuma la presidencia del </w:t>
      </w:r>
      <w:r w:rsidR="00780A78">
        <w:rPr>
          <w:rFonts w:ascii="Aptos" w:eastAsia="Arial" w:hAnsi="Aptos" w:cs="Arial"/>
        </w:rPr>
        <w:t>c</w:t>
      </w:r>
      <w:r w:rsidRPr="00B65911">
        <w:rPr>
          <w:rFonts w:ascii="Aptos" w:eastAsia="Arial" w:hAnsi="Aptos" w:cs="Arial"/>
        </w:rPr>
        <w:t xml:space="preserve">omité. Este representante será designado directamente por la máxima autoridad institucional y tendrá la responsabilidad de establecer la agenda de los temas a tratar en las reuniones y liderar la implementación de la política pública en la ENIA-CR. El Comité deberá contar con representantes de </w:t>
      </w:r>
      <w:r w:rsidR="00B06009">
        <w:rPr>
          <w:rFonts w:ascii="Aptos" w:eastAsia="Arial" w:hAnsi="Aptos" w:cs="Arial"/>
        </w:rPr>
        <w:t>los diferentes sectores:</w:t>
      </w:r>
      <w:r w:rsidRPr="00B65911">
        <w:rPr>
          <w:rFonts w:ascii="Aptos" w:eastAsia="Arial" w:hAnsi="Aptos" w:cs="Arial"/>
        </w:rPr>
        <w:t> </w:t>
      </w:r>
    </w:p>
    <w:p w14:paraId="00000178" w14:textId="77777777" w:rsidR="00FA5C1D" w:rsidRPr="00B65911" w:rsidRDefault="00CA44F6">
      <w:pPr>
        <w:numPr>
          <w:ilvl w:val="0"/>
          <w:numId w:val="14"/>
        </w:numPr>
        <w:pBdr>
          <w:top w:val="nil"/>
          <w:left w:val="nil"/>
          <w:bottom w:val="nil"/>
          <w:right w:val="nil"/>
          <w:between w:val="nil"/>
        </w:pBdr>
        <w:spacing w:after="0" w:line="240" w:lineRule="auto"/>
        <w:rPr>
          <w:rFonts w:ascii="Aptos" w:eastAsia="Arial" w:hAnsi="Aptos" w:cs="Arial"/>
          <w:color w:val="000000"/>
        </w:rPr>
      </w:pPr>
      <w:r w:rsidRPr="00B65911">
        <w:rPr>
          <w:rFonts w:ascii="Aptos" w:eastAsia="Arial" w:hAnsi="Aptos" w:cs="Arial"/>
          <w:color w:val="000000"/>
        </w:rPr>
        <w:t>Representante de MICITT</w:t>
      </w:r>
    </w:p>
    <w:p w14:paraId="00000179" w14:textId="77777777" w:rsidR="00FA5C1D" w:rsidRPr="00B65911" w:rsidRDefault="00CA44F6">
      <w:pPr>
        <w:numPr>
          <w:ilvl w:val="0"/>
          <w:numId w:val="14"/>
        </w:numPr>
        <w:pBdr>
          <w:top w:val="nil"/>
          <w:left w:val="nil"/>
          <w:bottom w:val="nil"/>
          <w:right w:val="nil"/>
          <w:between w:val="nil"/>
        </w:pBdr>
        <w:spacing w:after="0" w:line="240" w:lineRule="auto"/>
        <w:rPr>
          <w:rFonts w:ascii="Aptos" w:eastAsia="Arial" w:hAnsi="Aptos" w:cs="Arial"/>
          <w:color w:val="000000"/>
        </w:rPr>
      </w:pPr>
      <w:r w:rsidRPr="00B65911">
        <w:rPr>
          <w:rFonts w:ascii="Aptos" w:eastAsia="Arial" w:hAnsi="Aptos" w:cs="Arial"/>
          <w:color w:val="000000"/>
        </w:rPr>
        <w:t>Representante Sector Privado</w:t>
      </w:r>
    </w:p>
    <w:p w14:paraId="0000017A" w14:textId="77777777" w:rsidR="00FA5C1D" w:rsidRPr="00B65911" w:rsidRDefault="00CA44F6">
      <w:pPr>
        <w:numPr>
          <w:ilvl w:val="0"/>
          <w:numId w:val="14"/>
        </w:numPr>
        <w:pBdr>
          <w:top w:val="nil"/>
          <w:left w:val="nil"/>
          <w:bottom w:val="nil"/>
          <w:right w:val="nil"/>
          <w:between w:val="nil"/>
        </w:pBdr>
        <w:spacing w:after="0" w:line="240" w:lineRule="auto"/>
        <w:rPr>
          <w:rFonts w:ascii="Aptos" w:eastAsia="Arial" w:hAnsi="Aptos" w:cs="Arial"/>
          <w:color w:val="000000"/>
        </w:rPr>
      </w:pPr>
      <w:r w:rsidRPr="00B65911">
        <w:rPr>
          <w:rFonts w:ascii="Aptos" w:eastAsia="Arial" w:hAnsi="Aptos" w:cs="Arial"/>
          <w:color w:val="000000"/>
        </w:rPr>
        <w:t>Representante Academia</w:t>
      </w:r>
    </w:p>
    <w:p w14:paraId="0000017B" w14:textId="77777777" w:rsidR="00FA5C1D" w:rsidRPr="00B65911" w:rsidRDefault="00CA44F6">
      <w:pPr>
        <w:numPr>
          <w:ilvl w:val="0"/>
          <w:numId w:val="14"/>
        </w:numPr>
        <w:pBdr>
          <w:top w:val="nil"/>
          <w:left w:val="nil"/>
          <w:bottom w:val="nil"/>
          <w:right w:val="nil"/>
          <w:between w:val="nil"/>
        </w:pBdr>
        <w:spacing w:after="0" w:line="240" w:lineRule="auto"/>
        <w:rPr>
          <w:rFonts w:ascii="Aptos" w:eastAsia="Arial" w:hAnsi="Aptos" w:cs="Arial"/>
          <w:color w:val="000000"/>
        </w:rPr>
      </w:pPr>
      <w:r w:rsidRPr="00B65911">
        <w:rPr>
          <w:rFonts w:ascii="Aptos" w:eastAsia="Arial" w:hAnsi="Aptos" w:cs="Arial"/>
          <w:color w:val="000000"/>
        </w:rPr>
        <w:t>Representante Sociedad Civil  </w:t>
      </w:r>
    </w:p>
    <w:p w14:paraId="0000017C" w14:textId="77777777" w:rsidR="00FA5C1D" w:rsidRPr="00B65911" w:rsidRDefault="00CA44F6">
      <w:pPr>
        <w:numPr>
          <w:ilvl w:val="0"/>
          <w:numId w:val="14"/>
        </w:numPr>
        <w:pBdr>
          <w:top w:val="nil"/>
          <w:left w:val="nil"/>
          <w:bottom w:val="nil"/>
          <w:right w:val="nil"/>
          <w:between w:val="nil"/>
        </w:pBdr>
        <w:spacing w:line="240" w:lineRule="auto"/>
        <w:rPr>
          <w:rFonts w:ascii="Aptos" w:eastAsia="Arial" w:hAnsi="Aptos" w:cs="Arial"/>
          <w:color w:val="000000"/>
        </w:rPr>
      </w:pPr>
      <w:r w:rsidRPr="00B65911">
        <w:rPr>
          <w:rFonts w:ascii="Aptos" w:eastAsia="Arial" w:hAnsi="Aptos" w:cs="Arial"/>
          <w:color w:val="000000"/>
        </w:rPr>
        <w:t>Representante Educación</w:t>
      </w:r>
    </w:p>
    <w:p w14:paraId="0000017D" w14:textId="77777777" w:rsidR="00FA5C1D" w:rsidRPr="00B65911" w:rsidRDefault="00CA44F6">
      <w:pPr>
        <w:pBdr>
          <w:top w:val="nil"/>
          <w:left w:val="nil"/>
          <w:bottom w:val="nil"/>
          <w:right w:val="nil"/>
          <w:between w:val="nil"/>
        </w:pBdr>
        <w:spacing w:line="240" w:lineRule="auto"/>
        <w:rPr>
          <w:rFonts w:ascii="Aptos" w:eastAsia="Arial" w:hAnsi="Aptos" w:cs="Arial"/>
        </w:rPr>
      </w:pPr>
      <w:r w:rsidRPr="00B65911">
        <w:rPr>
          <w:rFonts w:ascii="Aptos" w:eastAsia="Arial" w:hAnsi="Aptos" w:cs="Arial"/>
        </w:rPr>
        <w:t> </w:t>
      </w:r>
    </w:p>
    <w:p w14:paraId="4D2D7DEB" w14:textId="07E6A0E0" w:rsidR="009F22B0" w:rsidRPr="00B65911" w:rsidRDefault="00CA44F6">
      <w:p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El representante de MICITT quien preside podrá proponer nuevos miembros para su aval por parte del Comité.  </w:t>
      </w:r>
    </w:p>
    <w:p w14:paraId="397FCE4A" w14:textId="6BA58B9C" w:rsidR="009F22B0" w:rsidRPr="009F22B0" w:rsidRDefault="009F22B0" w:rsidP="009F22B0">
      <w:pPr>
        <w:pStyle w:val="Ttulo2"/>
        <w:numPr>
          <w:ilvl w:val="1"/>
          <w:numId w:val="22"/>
        </w:numPr>
        <w:spacing w:line="360" w:lineRule="auto"/>
        <w:rPr>
          <w:rFonts w:ascii="Aptos" w:eastAsia="Arial" w:hAnsi="Aptos" w:cs="Arial"/>
          <w:color w:val="000000"/>
          <w:sz w:val="22"/>
          <w:szCs w:val="22"/>
        </w:rPr>
      </w:pPr>
      <w:bookmarkStart w:id="33" w:name="_Toc161917826"/>
      <w:r w:rsidRPr="009F22B0">
        <w:rPr>
          <w:rFonts w:ascii="Aptos" w:eastAsia="Arial" w:hAnsi="Aptos" w:cs="Arial"/>
          <w:color w:val="000000"/>
          <w:sz w:val="22"/>
          <w:szCs w:val="22"/>
        </w:rPr>
        <w:lastRenderedPageBreak/>
        <w:t>Mesas territoriales</w:t>
      </w:r>
      <w:bookmarkEnd w:id="33"/>
    </w:p>
    <w:p w14:paraId="00000181" w14:textId="7171E58A" w:rsidR="00FA5C1D" w:rsidRPr="00B65911" w:rsidRDefault="00CA44F6">
      <w:p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Las </w:t>
      </w:r>
      <w:sdt>
        <w:sdtPr>
          <w:rPr>
            <w:rFonts w:ascii="Aptos" w:hAnsi="Aptos"/>
          </w:rPr>
          <w:tag w:val="goog_rdk_9"/>
          <w:id w:val="1493993866"/>
        </w:sdtPr>
        <w:sdtEndPr/>
        <w:sdtContent/>
      </w:sdt>
      <w:r w:rsidRPr="00B65911">
        <w:rPr>
          <w:rFonts w:ascii="Aptos" w:eastAsia="Arial" w:hAnsi="Aptos" w:cs="Arial"/>
        </w:rPr>
        <w:t xml:space="preserve">mesas territoriales son mesas ejecutivas orientadas a incrementar la </w:t>
      </w:r>
      <w:r w:rsidRPr="00B65911">
        <w:rPr>
          <w:rFonts w:ascii="Aptos" w:eastAsia="Arial" w:hAnsi="Aptos" w:cs="Arial"/>
        </w:rPr>
        <w:t>productividad y la innovación en la región correspondiente. Deberán estar conformadas al menos por: </w:t>
      </w:r>
    </w:p>
    <w:p w14:paraId="00000182" w14:textId="77777777" w:rsidR="00FA5C1D" w:rsidRPr="00B65911" w:rsidRDefault="00CA44F6">
      <w:pPr>
        <w:numPr>
          <w:ilvl w:val="0"/>
          <w:numId w:val="16"/>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Representante Comité Ejecutivo </w:t>
      </w:r>
    </w:p>
    <w:p w14:paraId="00000183" w14:textId="0030EEA6" w:rsidR="00FA5C1D" w:rsidRPr="00BE4659" w:rsidRDefault="00CA44F6">
      <w:pPr>
        <w:numPr>
          <w:ilvl w:val="0"/>
          <w:numId w:val="16"/>
        </w:numPr>
        <w:pBdr>
          <w:top w:val="nil"/>
          <w:left w:val="nil"/>
          <w:bottom w:val="nil"/>
          <w:right w:val="nil"/>
          <w:between w:val="nil"/>
        </w:pBdr>
        <w:spacing w:after="0" w:line="360" w:lineRule="auto"/>
        <w:jc w:val="both"/>
        <w:rPr>
          <w:rFonts w:ascii="Aptos" w:eastAsia="Arial" w:hAnsi="Aptos" w:cs="Arial"/>
          <w:color w:val="000000"/>
        </w:rPr>
      </w:pPr>
      <w:r w:rsidRPr="00BE4659">
        <w:rPr>
          <w:rFonts w:ascii="Aptos" w:eastAsia="Arial" w:hAnsi="Aptos" w:cs="Arial"/>
          <w:color w:val="000000"/>
        </w:rPr>
        <w:t>Equipo de las instituciones públicas de la región. </w:t>
      </w:r>
    </w:p>
    <w:p w14:paraId="00000184" w14:textId="77777777" w:rsidR="00FA5C1D" w:rsidRPr="00B65911" w:rsidRDefault="00CA44F6">
      <w:pPr>
        <w:numPr>
          <w:ilvl w:val="0"/>
          <w:numId w:val="16"/>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Representantes de Gobiernos locales </w:t>
      </w:r>
    </w:p>
    <w:p w14:paraId="00000185" w14:textId="77777777" w:rsidR="00FA5C1D" w:rsidRPr="00B65911" w:rsidRDefault="00CA44F6">
      <w:pPr>
        <w:numPr>
          <w:ilvl w:val="0"/>
          <w:numId w:val="16"/>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 xml:space="preserve">Líderes/lideresas </w:t>
      </w:r>
      <w:r w:rsidRPr="00B65911">
        <w:rPr>
          <w:rFonts w:ascii="Aptos" w:eastAsia="Arial" w:hAnsi="Aptos" w:cs="Arial"/>
          <w:color w:val="000000"/>
        </w:rPr>
        <w:t>empresariales de los sectores principales en cada territorio </w:t>
      </w:r>
    </w:p>
    <w:p w14:paraId="00000186" w14:textId="77777777" w:rsidR="00FA5C1D" w:rsidRPr="00B65911" w:rsidRDefault="00CA44F6">
      <w:pPr>
        <w:numPr>
          <w:ilvl w:val="0"/>
          <w:numId w:val="16"/>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Representantes de Asociaciones de Desarrollo y organizaciones empresariales. </w:t>
      </w:r>
    </w:p>
    <w:p w14:paraId="00000187" w14:textId="77777777" w:rsidR="00FA5C1D" w:rsidRPr="00B65911" w:rsidRDefault="00CA44F6">
      <w:pPr>
        <w:numPr>
          <w:ilvl w:val="0"/>
          <w:numId w:val="16"/>
        </w:numPr>
        <w:pBdr>
          <w:top w:val="nil"/>
          <w:left w:val="nil"/>
          <w:bottom w:val="nil"/>
          <w:right w:val="nil"/>
          <w:between w:val="nil"/>
        </w:pBdr>
        <w:spacing w:line="360" w:lineRule="auto"/>
        <w:jc w:val="both"/>
        <w:rPr>
          <w:rFonts w:ascii="Aptos" w:eastAsia="Arial" w:hAnsi="Aptos" w:cs="Arial"/>
          <w:color w:val="000000"/>
        </w:rPr>
      </w:pPr>
      <w:r w:rsidRPr="00B65911">
        <w:rPr>
          <w:rFonts w:ascii="Aptos" w:eastAsia="Arial" w:hAnsi="Aptos" w:cs="Arial"/>
          <w:color w:val="000000"/>
        </w:rPr>
        <w:t>Principales instituciones del ámbito académico universitario públicas y privadas que desarrollan I+D+i </w:t>
      </w:r>
    </w:p>
    <w:p w14:paraId="0769F2FF" w14:textId="41F1E17F" w:rsidR="00FC48C5" w:rsidRDefault="00CA44F6">
      <w:p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Por ser una mesa ejecutiva deberá contar con </w:t>
      </w:r>
      <w:r w:rsidR="00BE4659">
        <w:rPr>
          <w:rFonts w:ascii="Aptos" w:eastAsia="Arial" w:hAnsi="Aptos" w:cs="Arial"/>
        </w:rPr>
        <w:t xml:space="preserve">representantes </w:t>
      </w:r>
      <w:r w:rsidRPr="00B65911">
        <w:rPr>
          <w:rFonts w:ascii="Aptos" w:eastAsia="Arial" w:hAnsi="Aptos" w:cs="Arial"/>
        </w:rPr>
        <w:t>de las instituciones públicas presentes en la región que lideren el tema de I</w:t>
      </w:r>
      <w:r w:rsidR="00FC48C5">
        <w:rPr>
          <w:rFonts w:ascii="Aptos" w:eastAsia="Arial" w:hAnsi="Aptos" w:cs="Arial"/>
        </w:rPr>
        <w:t>A</w:t>
      </w:r>
      <w:r w:rsidRPr="00B65911">
        <w:rPr>
          <w:rFonts w:ascii="Aptos" w:eastAsia="Arial" w:hAnsi="Aptos" w:cs="Arial"/>
        </w:rPr>
        <w:t xml:space="preserve"> y que serán las que gestionarán a diario los resultados esperados en la región. Se incluye un representante del Comité Ejecutivo en cada mesa que será el enlace nacional-regional para el apoyo y seguimiento del progreso regional en los objetivos propuestos.  </w:t>
      </w:r>
    </w:p>
    <w:p w14:paraId="0A57CD9A" w14:textId="77777777" w:rsidR="00FC48C5" w:rsidRPr="00B65911" w:rsidRDefault="00FC48C5">
      <w:pPr>
        <w:pBdr>
          <w:top w:val="nil"/>
          <w:left w:val="nil"/>
          <w:bottom w:val="nil"/>
          <w:right w:val="nil"/>
          <w:between w:val="nil"/>
        </w:pBdr>
        <w:spacing w:line="360" w:lineRule="auto"/>
        <w:jc w:val="both"/>
        <w:rPr>
          <w:rFonts w:ascii="Aptos" w:eastAsia="Arial" w:hAnsi="Aptos" w:cs="Arial"/>
        </w:rPr>
      </w:pPr>
    </w:p>
    <w:p w14:paraId="0000018A" w14:textId="77777777" w:rsidR="00FA5C1D" w:rsidRPr="0069585C" w:rsidRDefault="00CA44F6">
      <w:pPr>
        <w:pStyle w:val="Ttulo1"/>
        <w:numPr>
          <w:ilvl w:val="0"/>
          <w:numId w:val="23"/>
        </w:numPr>
        <w:spacing w:line="360" w:lineRule="auto"/>
        <w:rPr>
          <w:rFonts w:eastAsia="Arial" w:cs="Arial"/>
          <w:b w:val="0"/>
          <w:sz w:val="28"/>
          <w:szCs w:val="28"/>
        </w:rPr>
      </w:pPr>
      <w:bookmarkStart w:id="34" w:name="_Toc161917827"/>
      <w:r w:rsidRPr="0069585C">
        <w:rPr>
          <w:rFonts w:eastAsia="Arial" w:cs="Arial"/>
          <w:sz w:val="28"/>
          <w:szCs w:val="28"/>
        </w:rPr>
        <w:t>Análisis situacional de Costa Rica</w:t>
      </w:r>
      <w:bookmarkEnd w:id="34"/>
    </w:p>
    <w:p w14:paraId="0000018C" w14:textId="7DED10D1" w:rsidR="00FA5C1D" w:rsidRPr="00B65911" w:rsidRDefault="00CA44F6" w:rsidP="00761DFF">
      <w:p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Con la colaboración del </w:t>
      </w:r>
      <w:r w:rsidR="00761DFF">
        <w:rPr>
          <w:rFonts w:ascii="Aptos" w:eastAsia="Arial" w:hAnsi="Aptos" w:cs="Arial"/>
        </w:rPr>
        <w:t>BID</w:t>
      </w:r>
      <w:r w:rsidRPr="00B65911">
        <w:rPr>
          <w:rFonts w:ascii="Aptos" w:eastAsia="Arial" w:hAnsi="Aptos" w:cs="Arial"/>
        </w:rPr>
        <w:t xml:space="preserve"> se realizó en el segundo semestre de 2022, un estudio exhaustivo de Fortalezas, Oportunidades, Debilidades y Amenazas (FODA). Este análisis fue validado mediante dos talleres participativos que involucraron a representantes de los sectores público y privado. A continuación, se detallan los hallazgos resultantes de dicho estudio.</w:t>
      </w:r>
    </w:p>
    <w:p w14:paraId="0000018D" w14:textId="7D8C168F" w:rsidR="00FA5C1D" w:rsidRPr="00125F85" w:rsidRDefault="00CA44F6" w:rsidP="00125F85">
      <w:pPr>
        <w:pStyle w:val="Ttulo2"/>
        <w:numPr>
          <w:ilvl w:val="1"/>
          <w:numId w:val="8"/>
        </w:numPr>
        <w:rPr>
          <w:rFonts w:ascii="Aptos" w:eastAsia="Arial" w:hAnsi="Aptos" w:cs="Arial"/>
          <w:color w:val="000000"/>
          <w:sz w:val="24"/>
          <w:szCs w:val="24"/>
        </w:rPr>
      </w:pPr>
      <w:bookmarkStart w:id="35" w:name="_Toc161917828"/>
      <w:r w:rsidRPr="00125F85">
        <w:rPr>
          <w:rFonts w:ascii="Aptos" w:eastAsia="Arial" w:hAnsi="Aptos" w:cs="Arial"/>
          <w:color w:val="000000"/>
          <w:sz w:val="24"/>
          <w:szCs w:val="24"/>
        </w:rPr>
        <w:t>Oportunidades</w:t>
      </w:r>
      <w:bookmarkEnd w:id="35"/>
    </w:p>
    <w:p w14:paraId="0000018E" w14:textId="77777777" w:rsidR="00FA5C1D" w:rsidRPr="00B65911" w:rsidRDefault="00CA44F6">
      <w:pPr>
        <w:pStyle w:val="Ttulo3"/>
        <w:numPr>
          <w:ilvl w:val="2"/>
          <w:numId w:val="8"/>
        </w:numPr>
        <w:rPr>
          <w:rFonts w:ascii="Aptos" w:eastAsia="Arial" w:hAnsi="Aptos" w:cs="Arial"/>
          <w:color w:val="000000"/>
        </w:rPr>
      </w:pPr>
      <w:bookmarkStart w:id="36" w:name="_Toc161917829"/>
      <w:r w:rsidRPr="00B65911">
        <w:rPr>
          <w:rFonts w:ascii="Aptos" w:eastAsia="Arial" w:hAnsi="Aptos" w:cs="Arial"/>
          <w:color w:val="000000"/>
        </w:rPr>
        <w:t>Mejora de Productividad Empresarial.</w:t>
      </w:r>
      <w:bookmarkEnd w:id="36"/>
    </w:p>
    <w:p w14:paraId="0000018F"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 IA y sus diferentes aplicaciones genera automatización y mejora de los procesos productivos. Esta tiene un impacto directo en la productividad de las empresas, que a su vez impacto en la competitividad empresarial del país, siendo un punto focal los siguientes aspectos: </w:t>
      </w:r>
    </w:p>
    <w:p w14:paraId="00000190" w14:textId="77777777" w:rsidR="00FA5C1D" w:rsidRPr="00B65911" w:rsidRDefault="00CA44F6" w:rsidP="005969DB">
      <w:pPr>
        <w:numPr>
          <w:ilvl w:val="0"/>
          <w:numId w:val="28"/>
        </w:numPr>
        <w:spacing w:line="360" w:lineRule="auto"/>
        <w:jc w:val="both"/>
        <w:rPr>
          <w:rFonts w:ascii="Aptos" w:eastAsia="Arial" w:hAnsi="Aptos" w:cs="Arial"/>
        </w:rPr>
      </w:pPr>
      <w:r w:rsidRPr="00B65911">
        <w:rPr>
          <w:rFonts w:ascii="Aptos" w:eastAsia="Arial" w:hAnsi="Aptos" w:cs="Arial"/>
        </w:rPr>
        <w:t>Reducción de tareas repetitivas: la IA permitirá realizar las tareas de carácter repetitivo y manuales eficientemente.</w:t>
      </w:r>
    </w:p>
    <w:p w14:paraId="00000191" w14:textId="77777777" w:rsidR="00FA5C1D" w:rsidRPr="00B65911" w:rsidRDefault="00CA44F6" w:rsidP="005969DB">
      <w:pPr>
        <w:numPr>
          <w:ilvl w:val="0"/>
          <w:numId w:val="28"/>
        </w:numPr>
        <w:spacing w:line="360" w:lineRule="auto"/>
        <w:jc w:val="both"/>
        <w:rPr>
          <w:rFonts w:ascii="Aptos" w:eastAsia="Arial" w:hAnsi="Aptos" w:cs="Arial"/>
        </w:rPr>
      </w:pPr>
      <w:r w:rsidRPr="00B65911">
        <w:rPr>
          <w:rFonts w:ascii="Aptos" w:eastAsia="Arial" w:hAnsi="Aptos" w:cs="Arial"/>
        </w:rPr>
        <w:lastRenderedPageBreak/>
        <w:t>Aumento de la demanda de trabajadores más calificados: liberando tiempo personal para acciones más importantes y obligando a adquirir nuevas capacidades más especializadas.</w:t>
      </w:r>
    </w:p>
    <w:p w14:paraId="00000192" w14:textId="77777777" w:rsidR="00FA5C1D" w:rsidRPr="00B65911" w:rsidRDefault="00CA44F6" w:rsidP="005969DB">
      <w:pPr>
        <w:numPr>
          <w:ilvl w:val="0"/>
          <w:numId w:val="28"/>
        </w:numPr>
        <w:spacing w:line="360" w:lineRule="auto"/>
        <w:jc w:val="both"/>
        <w:rPr>
          <w:rFonts w:ascii="Aptos" w:eastAsia="Arial" w:hAnsi="Aptos" w:cs="Arial"/>
        </w:rPr>
      </w:pPr>
      <w:r w:rsidRPr="00B65911">
        <w:rPr>
          <w:rFonts w:ascii="Aptos" w:eastAsia="Arial" w:hAnsi="Aptos" w:cs="Arial"/>
        </w:rPr>
        <w:t xml:space="preserve">Mejora de las capacidades en innovación de las empresas: liberando recursos humanos y técnicos que pueden dedicarse a otras tareas más especializadas. </w:t>
      </w:r>
    </w:p>
    <w:p w14:paraId="00000193" w14:textId="07C749B2" w:rsidR="00FA5C1D" w:rsidRPr="00B65911" w:rsidRDefault="00CA44F6">
      <w:pPr>
        <w:spacing w:line="360" w:lineRule="auto"/>
        <w:jc w:val="both"/>
        <w:rPr>
          <w:rFonts w:ascii="Aptos" w:eastAsia="Arial" w:hAnsi="Aptos" w:cs="Arial"/>
        </w:rPr>
      </w:pPr>
      <w:r w:rsidRPr="00B65911">
        <w:rPr>
          <w:rFonts w:ascii="Aptos" w:eastAsia="Arial" w:hAnsi="Aptos" w:cs="Arial"/>
        </w:rPr>
        <w:t>Costa Rica experimentará avances importantes gracias a la IA, en este sentido debe existir estrategias de política industrial 4.0 y economía digital, que estimulen y faciliten una rápida y masiva adopción de IA</w:t>
      </w:r>
      <w:r w:rsidR="005969DB">
        <w:rPr>
          <w:rFonts w:ascii="Aptos" w:eastAsia="Arial" w:hAnsi="Aptos" w:cs="Arial"/>
        </w:rPr>
        <w:t xml:space="preserve"> (BID, 2020)</w:t>
      </w:r>
      <w:r w:rsidRPr="00B65911">
        <w:rPr>
          <w:rFonts w:ascii="Aptos" w:eastAsia="Arial" w:hAnsi="Aptos" w:cs="Arial"/>
        </w:rPr>
        <w:t>.</w:t>
      </w:r>
    </w:p>
    <w:p w14:paraId="00000194" w14:textId="77777777" w:rsidR="00FA5C1D" w:rsidRPr="00B65911" w:rsidRDefault="00CA44F6" w:rsidP="005969DB">
      <w:pPr>
        <w:spacing w:after="0" w:line="360" w:lineRule="auto"/>
        <w:jc w:val="both"/>
        <w:rPr>
          <w:rFonts w:ascii="Aptos" w:eastAsia="Arial" w:hAnsi="Aptos" w:cs="Arial"/>
        </w:rPr>
      </w:pPr>
      <w:r w:rsidRPr="00B65911">
        <w:rPr>
          <w:rFonts w:ascii="Aptos" w:eastAsia="Arial" w:hAnsi="Aptos" w:cs="Arial"/>
        </w:rPr>
        <w:t>Según un estudio de Microsoft, impulsada por la IA, en 10 años Costa Rica podría incrementar su tasa de crecimiento del PIB; desde las proyecciones actuales de 3,5% de crecimiento promedio anual hasta 2030, hasta niveles que van de 5,6% hasta 7,8% (dependiendo del grado de adopción de la IA). (Microsoft, 2019).</w:t>
      </w:r>
    </w:p>
    <w:p w14:paraId="00000195" w14:textId="77777777" w:rsidR="00FA5C1D" w:rsidRPr="00B65911" w:rsidRDefault="00FA5C1D">
      <w:pPr>
        <w:spacing w:after="0" w:line="240" w:lineRule="auto"/>
        <w:rPr>
          <w:rFonts w:ascii="Aptos" w:eastAsia="Arial" w:hAnsi="Aptos" w:cs="Arial"/>
        </w:rPr>
      </w:pPr>
    </w:p>
    <w:p w14:paraId="00000196" w14:textId="77777777" w:rsidR="00FA5C1D" w:rsidRPr="00B65911" w:rsidRDefault="00FA5C1D">
      <w:pPr>
        <w:spacing w:after="0" w:line="240" w:lineRule="auto"/>
        <w:rPr>
          <w:rFonts w:ascii="Aptos" w:eastAsia="Arial" w:hAnsi="Aptos" w:cs="Arial"/>
        </w:rPr>
      </w:pPr>
    </w:p>
    <w:p w14:paraId="00000197" w14:textId="77777777" w:rsidR="00FA5C1D" w:rsidRPr="00B65911" w:rsidRDefault="00CA44F6">
      <w:pPr>
        <w:pStyle w:val="Ttulo3"/>
        <w:numPr>
          <w:ilvl w:val="2"/>
          <w:numId w:val="8"/>
        </w:numPr>
        <w:rPr>
          <w:rFonts w:ascii="Aptos" w:eastAsia="Arial" w:hAnsi="Aptos" w:cs="Arial"/>
          <w:color w:val="000000"/>
        </w:rPr>
      </w:pPr>
      <w:bookmarkStart w:id="37" w:name="_Toc161917830"/>
      <w:r w:rsidRPr="00B65911">
        <w:rPr>
          <w:rFonts w:ascii="Aptos" w:eastAsia="Arial" w:hAnsi="Aptos" w:cs="Arial"/>
          <w:color w:val="000000"/>
        </w:rPr>
        <w:t>Mejora de Eficiencia en Sector Público.</w:t>
      </w:r>
      <w:bookmarkEnd w:id="37"/>
    </w:p>
    <w:p w14:paraId="00000198" w14:textId="3C245793"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Según un estudio llevado a cabo por el Banco de Desarrollo de América Latina y el Caribe (CAF), en colaboración con Telefónica, Microsoft y </w:t>
      </w:r>
      <w:r w:rsidR="0093063B">
        <w:rPr>
          <w:rFonts w:ascii="Aptos" w:eastAsia="Arial" w:hAnsi="Aptos" w:cs="Arial"/>
        </w:rPr>
        <w:t>Centro para la Cuarta Revolución Industrial (</w:t>
      </w:r>
      <w:r w:rsidRPr="00B65911">
        <w:rPr>
          <w:rFonts w:ascii="Aptos" w:eastAsia="Arial" w:hAnsi="Aptos" w:cs="Arial"/>
        </w:rPr>
        <w:t>C4IR</w:t>
      </w:r>
      <w:r w:rsidR="0093063B">
        <w:rPr>
          <w:rFonts w:ascii="Aptos" w:eastAsia="Arial" w:hAnsi="Aptos" w:cs="Arial"/>
        </w:rPr>
        <w:t xml:space="preserve">, </w:t>
      </w:r>
      <w:r w:rsidRPr="00B65911">
        <w:rPr>
          <w:rFonts w:ascii="Aptos" w:eastAsia="Arial" w:hAnsi="Aptos" w:cs="Arial"/>
        </w:rPr>
        <w:t xml:space="preserve">2021), la </w:t>
      </w:r>
      <w:r w:rsidR="00A01E42">
        <w:rPr>
          <w:rFonts w:ascii="Aptos" w:eastAsia="Arial" w:hAnsi="Aptos" w:cs="Arial"/>
        </w:rPr>
        <w:t>IA</w:t>
      </w:r>
      <w:r w:rsidR="007641E2">
        <w:rPr>
          <w:rFonts w:ascii="Aptos" w:eastAsia="Arial" w:hAnsi="Aptos" w:cs="Arial"/>
        </w:rPr>
        <w:t xml:space="preserve"> </w:t>
      </w:r>
      <w:r w:rsidRPr="00B65911">
        <w:rPr>
          <w:rFonts w:ascii="Aptos" w:eastAsia="Arial" w:hAnsi="Aptos" w:cs="Arial"/>
        </w:rPr>
        <w:t>tiene múltiples aplicaciones en el sector público principalmente en relación con tres ámbitos:</w:t>
      </w:r>
    </w:p>
    <w:p w14:paraId="00000199" w14:textId="77777777" w:rsidR="00FA5C1D" w:rsidRPr="00B65911" w:rsidRDefault="00CA44F6">
      <w:pPr>
        <w:numPr>
          <w:ilvl w:val="0"/>
          <w:numId w:val="24"/>
        </w:numPr>
        <w:spacing w:line="360" w:lineRule="auto"/>
        <w:jc w:val="both"/>
        <w:rPr>
          <w:rFonts w:ascii="Aptos" w:eastAsia="Arial" w:hAnsi="Aptos" w:cs="Arial"/>
        </w:rPr>
      </w:pPr>
      <w:r w:rsidRPr="00B65911">
        <w:rPr>
          <w:rFonts w:ascii="Aptos" w:eastAsia="Arial" w:hAnsi="Aptos" w:cs="Arial"/>
        </w:rPr>
        <w:t xml:space="preserve">Mejorar la formulación, ejecución y evaluación de las políticas públicas. Generando insumos en el ciclo de políticas públicas por medio del análisis de datos. </w:t>
      </w:r>
    </w:p>
    <w:p w14:paraId="0000019A" w14:textId="77777777" w:rsidR="00FA5C1D" w:rsidRPr="00B65911" w:rsidRDefault="00CA44F6">
      <w:pPr>
        <w:numPr>
          <w:ilvl w:val="0"/>
          <w:numId w:val="24"/>
        </w:numPr>
        <w:spacing w:line="360" w:lineRule="auto"/>
        <w:jc w:val="both"/>
        <w:rPr>
          <w:rFonts w:ascii="Aptos" w:eastAsia="Arial" w:hAnsi="Aptos" w:cs="Arial"/>
        </w:rPr>
      </w:pPr>
      <w:r w:rsidRPr="00B65911">
        <w:rPr>
          <w:rFonts w:ascii="Aptos" w:eastAsia="Arial" w:hAnsi="Aptos" w:cs="Arial"/>
        </w:rPr>
        <w:t>Mejorar el diseño y la entrega de servicios a los ciudadanos y las empresas: el conocimiento de los usuarios conduce al diseño de servicios personalizados, que permitan tanto a ellos como a las entidades proveedoras ahorrar tiempo y recursos, con la definición de las rutas óptimas de atención a partir de técnicas de IA.</w:t>
      </w:r>
    </w:p>
    <w:p w14:paraId="0000019B" w14:textId="77777777" w:rsidR="00FA5C1D" w:rsidRPr="00B65911" w:rsidRDefault="00CA44F6">
      <w:pPr>
        <w:numPr>
          <w:ilvl w:val="0"/>
          <w:numId w:val="24"/>
        </w:numPr>
        <w:spacing w:line="360" w:lineRule="auto"/>
        <w:jc w:val="both"/>
        <w:rPr>
          <w:rFonts w:ascii="Aptos" w:eastAsia="Arial" w:hAnsi="Aptos" w:cs="Arial"/>
        </w:rPr>
      </w:pPr>
      <w:r w:rsidRPr="00B65911">
        <w:rPr>
          <w:rFonts w:ascii="Aptos" w:eastAsia="Arial" w:hAnsi="Aptos" w:cs="Arial"/>
        </w:rPr>
        <w:t>Mejorar la gestión interna de las instituciones estatales. La IA pueden apoyar la asignación y gestión de recursos financieros, ayudando a identificar y prevenir fraudes.</w:t>
      </w:r>
    </w:p>
    <w:p w14:paraId="0000019C" w14:textId="77777777" w:rsidR="00FA5C1D" w:rsidRPr="00B65911" w:rsidRDefault="00CA44F6">
      <w:pPr>
        <w:spacing w:line="360" w:lineRule="auto"/>
        <w:ind w:left="360"/>
        <w:jc w:val="both"/>
        <w:rPr>
          <w:rFonts w:ascii="Aptos" w:eastAsia="Arial" w:hAnsi="Aptos" w:cs="Arial"/>
        </w:rPr>
      </w:pPr>
      <w:r w:rsidRPr="00B65911">
        <w:rPr>
          <w:rFonts w:ascii="Aptos" w:eastAsia="Arial" w:hAnsi="Aptos" w:cs="Arial"/>
        </w:rPr>
        <w:lastRenderedPageBreak/>
        <w:t>Instituciones como MIDEPLAN, el Ministerio de Hacienda o la Contraloría General de la República de Costa Rica pueden verse altamente beneficiados por la IA en sus procesos de planificación, asignación presupuestaria, seguimiento de metas y acciones de transparencia hacia la ciudadanía debido a la automatización y eliminación de errores en los mismos. La IA tiene importantes aplicaciones de optimización del sector público, en el casos e mantener proveedores y algoritmos confiables que promuevan la protección</w:t>
      </w:r>
      <w:r w:rsidRPr="00B65911">
        <w:rPr>
          <w:rFonts w:ascii="Aptos" w:eastAsia="Arial" w:hAnsi="Aptos" w:cs="Arial"/>
        </w:rPr>
        <w:t xml:space="preserve"> de datos y el uso ético de la IA.</w:t>
      </w:r>
    </w:p>
    <w:p w14:paraId="0000019E" w14:textId="77777777" w:rsidR="00FA5C1D" w:rsidRPr="00B65911" w:rsidRDefault="00FA5C1D">
      <w:pPr>
        <w:spacing w:line="360" w:lineRule="auto"/>
        <w:ind w:left="360"/>
        <w:jc w:val="both"/>
        <w:rPr>
          <w:rFonts w:ascii="Aptos" w:eastAsia="Arial" w:hAnsi="Aptos" w:cs="Arial"/>
        </w:rPr>
      </w:pPr>
    </w:p>
    <w:p w14:paraId="0000019F" w14:textId="77777777" w:rsidR="00FA5C1D" w:rsidRDefault="00CA44F6">
      <w:pPr>
        <w:pStyle w:val="Ttulo3"/>
        <w:numPr>
          <w:ilvl w:val="2"/>
          <w:numId w:val="8"/>
        </w:numPr>
        <w:rPr>
          <w:rFonts w:ascii="Aptos" w:eastAsia="Arial" w:hAnsi="Aptos" w:cs="Arial"/>
          <w:color w:val="000000"/>
        </w:rPr>
      </w:pPr>
      <w:bookmarkStart w:id="38" w:name="_Toc161917831"/>
      <w:r w:rsidRPr="00B65911">
        <w:rPr>
          <w:rFonts w:ascii="Aptos" w:eastAsia="Arial" w:hAnsi="Aptos" w:cs="Arial"/>
          <w:color w:val="000000"/>
        </w:rPr>
        <w:t xml:space="preserve">Aplicación a </w:t>
      </w:r>
      <w:r w:rsidRPr="00B65911">
        <w:rPr>
          <w:rFonts w:ascii="Aptos" w:eastAsia="Arial" w:hAnsi="Aptos" w:cs="Arial"/>
          <w:color w:val="000000"/>
        </w:rPr>
        <w:t>sectores prioritarios: Salud</w:t>
      </w:r>
      <w:bookmarkEnd w:id="38"/>
    </w:p>
    <w:p w14:paraId="23426854" w14:textId="77777777" w:rsidR="00B30899" w:rsidRPr="00261380" w:rsidRDefault="00B30899" w:rsidP="00261380"/>
    <w:p w14:paraId="000001A0" w14:textId="28166AB6" w:rsidR="00FA5C1D" w:rsidRPr="00B65911" w:rsidRDefault="009A313E">
      <w:pPr>
        <w:spacing w:line="360" w:lineRule="auto"/>
        <w:jc w:val="both"/>
        <w:rPr>
          <w:rFonts w:ascii="Aptos" w:eastAsia="Arial" w:hAnsi="Aptos" w:cs="Arial"/>
        </w:rPr>
      </w:pPr>
      <w:r>
        <w:rPr>
          <w:rFonts w:ascii="Aptos" w:eastAsia="Arial" w:hAnsi="Aptos" w:cs="Arial"/>
        </w:rPr>
        <w:t>Se identifica un f</w:t>
      </w:r>
      <w:r w:rsidRPr="00B65911">
        <w:rPr>
          <w:rFonts w:ascii="Aptos" w:eastAsia="Arial" w:hAnsi="Aptos" w:cs="Arial"/>
        </w:rPr>
        <w:t xml:space="preserve">uerte impacto de la IA en el sector salud como uno de los nichos de mercado prioritarios para Costa Rica. El consolidado sistema de salud pública y universal en el país que sirve como plataforma para captar datos y generar soluciones basadas en IA para mejorar la calidad de los servicios y la eficiencia de la medicina. </w:t>
      </w:r>
    </w:p>
    <w:p w14:paraId="3A9B907B" w14:textId="59077F41" w:rsidR="006F3B13" w:rsidRPr="006F3B13" w:rsidRDefault="006F3B13" w:rsidP="006F3B13">
      <w:pPr>
        <w:spacing w:line="360" w:lineRule="auto"/>
        <w:jc w:val="both"/>
        <w:rPr>
          <w:rFonts w:ascii="Aptos" w:eastAsia="Arial" w:hAnsi="Aptos" w:cs="Arial"/>
        </w:rPr>
      </w:pPr>
      <w:r w:rsidRPr="006F3B13">
        <w:rPr>
          <w:rFonts w:ascii="Aptos" w:eastAsia="Arial" w:hAnsi="Aptos" w:cs="Arial"/>
        </w:rPr>
        <w:t>La aplicación oficial de la Caja Costarricense de Seguro Social</w:t>
      </w:r>
      <w:r>
        <w:rPr>
          <w:rFonts w:ascii="Aptos" w:eastAsia="Arial" w:hAnsi="Aptos" w:cs="Arial"/>
        </w:rPr>
        <w:t xml:space="preserve"> (CCSS)</w:t>
      </w:r>
      <w:r w:rsidRPr="006F3B13">
        <w:rPr>
          <w:rFonts w:ascii="Aptos" w:eastAsia="Arial" w:hAnsi="Aptos" w:cs="Arial"/>
        </w:rPr>
        <w:t xml:space="preserve">, conocida como Expediente Digital Único en Salud (EDUS), </w:t>
      </w:r>
      <w:r w:rsidR="00016397">
        <w:rPr>
          <w:rFonts w:ascii="Aptos" w:eastAsia="Arial" w:hAnsi="Aptos" w:cs="Arial"/>
        </w:rPr>
        <w:t>podría convertirse en una herramienta</w:t>
      </w:r>
      <w:r w:rsidRPr="006F3B13">
        <w:rPr>
          <w:rFonts w:ascii="Aptos" w:eastAsia="Arial" w:hAnsi="Aptos" w:cs="Arial"/>
        </w:rPr>
        <w:t xml:space="preserve"> esencial para el impulso de aplicaciones de IA que mejoren la calidad y eficiencia de los servicios de salud. Esta herramienta ofrece una vía prometedora para la prevención y la intervención </w:t>
      </w:r>
      <w:r w:rsidR="007C1CA0">
        <w:rPr>
          <w:rFonts w:ascii="Aptos" w:eastAsia="Arial" w:hAnsi="Aptos" w:cs="Arial"/>
        </w:rPr>
        <w:t>anticipada</w:t>
      </w:r>
      <w:r w:rsidRPr="006F3B13">
        <w:rPr>
          <w:rFonts w:ascii="Aptos" w:eastAsia="Arial" w:hAnsi="Aptos" w:cs="Arial"/>
        </w:rPr>
        <w:t xml:space="preserve"> en enfermedades crónicas, mediante el análisis detallado de perfiles de salud</w:t>
      </w:r>
      <w:r w:rsidR="007C1CA0">
        <w:rPr>
          <w:rFonts w:ascii="Aptos" w:eastAsia="Arial" w:hAnsi="Aptos" w:cs="Arial"/>
        </w:rPr>
        <w:t xml:space="preserve">, salvaguardando siempre los datos y la privacidad de las personas pacientes. </w:t>
      </w:r>
    </w:p>
    <w:p w14:paraId="0718D172" w14:textId="19856771" w:rsidR="0091106D" w:rsidRDefault="006F3B13" w:rsidP="006F3B13">
      <w:pPr>
        <w:spacing w:line="360" w:lineRule="auto"/>
        <w:jc w:val="both"/>
        <w:rPr>
          <w:rFonts w:ascii="Aptos" w:eastAsia="Arial" w:hAnsi="Aptos" w:cs="Arial"/>
        </w:rPr>
      </w:pPr>
      <w:r w:rsidRPr="006F3B13">
        <w:rPr>
          <w:rFonts w:ascii="Aptos" w:eastAsia="Arial" w:hAnsi="Aptos" w:cs="Arial"/>
        </w:rPr>
        <w:t xml:space="preserve">Los datos recabados a través de EDUS </w:t>
      </w:r>
      <w:r w:rsidR="0091106D">
        <w:rPr>
          <w:rFonts w:ascii="Aptos" w:eastAsia="Arial" w:hAnsi="Aptos" w:cs="Arial"/>
        </w:rPr>
        <w:t>podría permitir</w:t>
      </w:r>
      <w:r w:rsidRPr="006F3B13">
        <w:rPr>
          <w:rFonts w:ascii="Aptos" w:eastAsia="Arial" w:hAnsi="Aptos" w:cs="Arial"/>
        </w:rPr>
        <w:t xml:space="preserve"> la creación de perfiles de salud poblacionales en Costa Rica, proporcionando así valiosa información que podrá reorientar y enriquecer las </w:t>
      </w:r>
      <w:r w:rsidR="0091106D">
        <w:rPr>
          <w:rFonts w:ascii="Aptos" w:eastAsia="Arial" w:hAnsi="Aptos" w:cs="Arial"/>
        </w:rPr>
        <w:t>políticas públicas en salud</w:t>
      </w:r>
      <w:r w:rsidRPr="006F3B13">
        <w:rPr>
          <w:rFonts w:ascii="Aptos" w:eastAsia="Arial" w:hAnsi="Aptos" w:cs="Arial"/>
        </w:rPr>
        <w:t>. La inteligencia obtenida de estos perfiles podrá ser utilizada para prever la aparición y progresión de patologías, identificar correlaciones entre las condiciones de salud y los patrones de comportamiento de la población, entre otros aspectos clave. De esta manera, EDUS se posiciona como un recurso clave para la transformación y modernización de la atención sanitaria en el país, impulsando una medicina más predictiva, preventiva y personalizada.</w:t>
      </w:r>
    </w:p>
    <w:p w14:paraId="000001A3" w14:textId="45D7E92A" w:rsidR="00FA5C1D" w:rsidRDefault="00CA44F6" w:rsidP="006F3B13">
      <w:pPr>
        <w:spacing w:line="360" w:lineRule="auto"/>
        <w:jc w:val="both"/>
        <w:rPr>
          <w:rFonts w:ascii="Aptos" w:eastAsia="Arial" w:hAnsi="Aptos" w:cs="Arial"/>
        </w:rPr>
      </w:pPr>
      <w:r w:rsidRPr="00B65911">
        <w:rPr>
          <w:rFonts w:ascii="Aptos" w:eastAsia="Arial" w:hAnsi="Aptos" w:cs="Arial"/>
        </w:rPr>
        <w:t xml:space="preserve">Otro ejemplo es el plan piloto de distribución de medicamentos inteligente con un sistema denominado E-Flow (Hospital de Heredia) que ha permitido disminuir los tiempos de </w:t>
      </w:r>
      <w:r w:rsidRPr="00B65911">
        <w:rPr>
          <w:rFonts w:ascii="Aptos" w:eastAsia="Arial" w:hAnsi="Aptos" w:cs="Arial"/>
        </w:rPr>
        <w:lastRenderedPageBreak/>
        <w:t>entrega. Los medicamentos que podría requerir el paciente son determinados automáticamente por medio de aplicaciones predictivas de IA.</w:t>
      </w:r>
    </w:p>
    <w:p w14:paraId="777F1FD3" w14:textId="77777777" w:rsidR="00C71EC0" w:rsidRPr="00B65911" w:rsidRDefault="00C71EC0">
      <w:pPr>
        <w:spacing w:line="360" w:lineRule="auto"/>
        <w:jc w:val="both"/>
        <w:rPr>
          <w:rFonts w:ascii="Aptos" w:eastAsia="Arial" w:hAnsi="Aptos" w:cs="Arial"/>
        </w:rPr>
      </w:pPr>
    </w:p>
    <w:p w14:paraId="000001A4" w14:textId="77777777" w:rsidR="00FA5C1D" w:rsidRPr="00B65911" w:rsidRDefault="00CA44F6">
      <w:pPr>
        <w:pStyle w:val="Ttulo3"/>
        <w:numPr>
          <w:ilvl w:val="2"/>
          <w:numId w:val="8"/>
        </w:numPr>
        <w:rPr>
          <w:rFonts w:ascii="Aptos" w:eastAsia="Arial" w:hAnsi="Aptos" w:cs="Arial"/>
          <w:color w:val="000000"/>
        </w:rPr>
      </w:pPr>
      <w:bookmarkStart w:id="39" w:name="_Toc161917832"/>
      <w:r w:rsidRPr="00B65911">
        <w:rPr>
          <w:rFonts w:ascii="Aptos" w:eastAsia="Arial" w:hAnsi="Aptos" w:cs="Arial"/>
          <w:color w:val="000000"/>
        </w:rPr>
        <w:t>Aplicación a sectores prioritarios: Bioeconomía y Descarbonización.</w:t>
      </w:r>
      <w:bookmarkEnd w:id="39"/>
    </w:p>
    <w:p w14:paraId="000001A5" w14:textId="77777777" w:rsidR="00FA5C1D" w:rsidRPr="00B65911" w:rsidRDefault="00FA5C1D">
      <w:pPr>
        <w:rPr>
          <w:rFonts w:ascii="Aptos" w:eastAsia="Arial" w:hAnsi="Aptos" w:cs="Arial"/>
        </w:rPr>
      </w:pPr>
    </w:p>
    <w:p w14:paraId="000001A6"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Costa Rica es </w:t>
      </w:r>
      <w:r w:rsidRPr="00B65911">
        <w:rPr>
          <w:rFonts w:ascii="Aptos" w:eastAsia="Arial" w:hAnsi="Aptos" w:cs="Arial"/>
        </w:rPr>
        <w:t>reconocida mundialmente por sus esfuerzos en el manejo sostenible de sus recursos naturales, y es un país pionero en soluciones verdes y energía sostenible. Asimismo, se cuenta con estrategias de Bioeconomía y Economía Circular de transición ecológica en auge como un cambio de modelo de producción hacia la bioeconomía circular; se espera la evolución hacia sistemas de transporte urbano inteligente y reducción de emisiones, además de continuar la fuerte promoción de Costa Rica como destino para el turismo ec</w:t>
      </w:r>
      <w:r w:rsidRPr="00B65911">
        <w:rPr>
          <w:rFonts w:ascii="Aptos" w:eastAsia="Arial" w:hAnsi="Aptos" w:cs="Arial"/>
        </w:rPr>
        <w:t>ológico y la inclusión de sistemas de información que integre los datos sobre empresas de transporte.</w:t>
      </w:r>
    </w:p>
    <w:p w14:paraId="000001A8" w14:textId="0A7C27B5" w:rsidR="00FA5C1D" w:rsidRDefault="00CA44F6">
      <w:pPr>
        <w:spacing w:line="360" w:lineRule="auto"/>
        <w:jc w:val="both"/>
        <w:rPr>
          <w:rFonts w:ascii="Aptos" w:eastAsia="Arial" w:hAnsi="Aptos" w:cs="Arial"/>
        </w:rPr>
      </w:pPr>
      <w:r w:rsidRPr="00B65911">
        <w:rPr>
          <w:rFonts w:ascii="Aptos" w:eastAsia="Arial" w:hAnsi="Aptos" w:cs="Arial"/>
        </w:rPr>
        <w:t>La IA tendrá un importante papel en los sectores de transporte, energía y medioambiente, desde instituciones públicas como el Instituto de Fomento y Asesoría Municipal (IFAM) y el Ministerio de Ambiente y Energía (MINAE), se comienza a visualizar el salto hacia una Bioeconomía Circular por medio de sistemas de IA.</w:t>
      </w:r>
    </w:p>
    <w:p w14:paraId="6CA4F66E" w14:textId="77777777" w:rsidR="007B0B12" w:rsidRPr="00B65911" w:rsidRDefault="007B0B12">
      <w:pPr>
        <w:spacing w:line="360" w:lineRule="auto"/>
        <w:jc w:val="both"/>
        <w:rPr>
          <w:rFonts w:ascii="Aptos" w:eastAsia="Arial" w:hAnsi="Aptos" w:cs="Arial"/>
        </w:rPr>
      </w:pPr>
    </w:p>
    <w:p w14:paraId="000001A9" w14:textId="77777777" w:rsidR="00FA5C1D" w:rsidRPr="00B65911" w:rsidRDefault="00CA44F6">
      <w:pPr>
        <w:pStyle w:val="Ttulo3"/>
        <w:numPr>
          <w:ilvl w:val="2"/>
          <w:numId w:val="8"/>
        </w:numPr>
        <w:rPr>
          <w:rFonts w:ascii="Aptos" w:eastAsia="Arial" w:hAnsi="Aptos" w:cs="Arial"/>
          <w:color w:val="000000"/>
        </w:rPr>
      </w:pPr>
      <w:bookmarkStart w:id="40" w:name="_Toc161917833"/>
      <w:r w:rsidRPr="00B65911">
        <w:rPr>
          <w:rFonts w:ascii="Aptos" w:eastAsia="Arial" w:hAnsi="Aptos" w:cs="Arial"/>
          <w:color w:val="000000"/>
        </w:rPr>
        <w:t xml:space="preserve">Presencia de algunos líderes de IA y </w:t>
      </w:r>
      <w:r w:rsidRPr="007B0B12">
        <w:rPr>
          <w:rFonts w:ascii="Aptos" w:eastAsia="Arial" w:hAnsi="Aptos" w:cs="Arial"/>
          <w:i/>
          <w:iCs/>
          <w:color w:val="000000"/>
        </w:rPr>
        <w:t xml:space="preserve">Machine </w:t>
      </w:r>
      <w:proofErr w:type="spellStart"/>
      <w:r w:rsidRPr="007B0B12">
        <w:rPr>
          <w:rFonts w:ascii="Aptos" w:eastAsia="Arial" w:hAnsi="Aptos" w:cs="Arial"/>
          <w:i/>
          <w:iCs/>
          <w:color w:val="000000"/>
        </w:rPr>
        <w:t>Learning</w:t>
      </w:r>
      <w:proofErr w:type="spellEnd"/>
      <w:r w:rsidRPr="00B65911">
        <w:rPr>
          <w:rFonts w:ascii="Aptos" w:eastAsia="Arial" w:hAnsi="Aptos" w:cs="Arial"/>
          <w:color w:val="000000"/>
        </w:rPr>
        <w:t xml:space="preserve"> en Costa Rica</w:t>
      </w:r>
      <w:bookmarkEnd w:id="40"/>
    </w:p>
    <w:p w14:paraId="000001AA" w14:textId="77777777" w:rsidR="00FA5C1D" w:rsidRPr="00B65911" w:rsidRDefault="00FA5C1D">
      <w:pPr>
        <w:rPr>
          <w:rFonts w:ascii="Aptos" w:eastAsia="Arial" w:hAnsi="Aptos" w:cs="Arial"/>
        </w:rPr>
      </w:pPr>
    </w:p>
    <w:p w14:paraId="000001AB" w14:textId="63DA937B" w:rsidR="00FA5C1D" w:rsidRPr="00B65911" w:rsidRDefault="00D43AB4">
      <w:pPr>
        <w:spacing w:line="360" w:lineRule="auto"/>
        <w:jc w:val="both"/>
        <w:rPr>
          <w:rFonts w:ascii="Aptos" w:eastAsia="Arial" w:hAnsi="Aptos" w:cs="Arial"/>
        </w:rPr>
      </w:pPr>
      <w:r>
        <w:rPr>
          <w:rFonts w:ascii="Aptos" w:eastAsia="Arial" w:hAnsi="Aptos" w:cs="Arial"/>
        </w:rPr>
        <w:t xml:space="preserve">Según CINDE, </w:t>
      </w:r>
      <w:r w:rsidRPr="00B65911">
        <w:rPr>
          <w:rFonts w:ascii="Aptos" w:eastAsia="Arial" w:hAnsi="Aptos" w:cs="Arial"/>
        </w:rPr>
        <w:t xml:space="preserve">Algunas de las grandes compañías extranjeras han establecido en Costa Rica sus sedes latinoamericanas, muchas de ellas funcionando desde zonas francas. Además, el 75% de las empresas multinacionales de servicios en Costa Rica han empezado a aplicar la </w:t>
      </w:r>
      <w:r w:rsidR="00A01E42">
        <w:rPr>
          <w:rFonts w:ascii="Aptos" w:eastAsia="Arial" w:hAnsi="Aptos" w:cs="Arial"/>
        </w:rPr>
        <w:t xml:space="preserve">IA </w:t>
      </w:r>
      <w:r w:rsidRPr="00B65911">
        <w:rPr>
          <w:rFonts w:ascii="Aptos" w:eastAsia="Arial" w:hAnsi="Aptos" w:cs="Arial"/>
        </w:rPr>
        <w:t xml:space="preserve"> dentro de sus organizaciones</w:t>
      </w:r>
      <w:r>
        <w:rPr>
          <w:rFonts w:ascii="Aptos" w:eastAsia="Arial" w:hAnsi="Aptos" w:cs="Arial"/>
        </w:rPr>
        <w:t xml:space="preserve">. </w:t>
      </w:r>
      <w:r w:rsidRPr="00B65911">
        <w:rPr>
          <w:rFonts w:ascii="Aptos" w:eastAsia="Arial" w:hAnsi="Aptos" w:cs="Arial"/>
        </w:rPr>
        <w:t>Estas empresas generan un efecto “arrastre” para atraer a otras empresas del mismo sector. Por ejemplo, son casos de éxito nacionales:</w:t>
      </w:r>
    </w:p>
    <w:p w14:paraId="000001AC" w14:textId="77777777" w:rsidR="00FA5C1D" w:rsidRPr="00B65911" w:rsidRDefault="00CA44F6" w:rsidP="007B0B12">
      <w:pPr>
        <w:numPr>
          <w:ilvl w:val="0"/>
          <w:numId w:val="20"/>
        </w:numPr>
        <w:pBdr>
          <w:top w:val="nil"/>
          <w:left w:val="nil"/>
          <w:bottom w:val="nil"/>
          <w:right w:val="nil"/>
          <w:between w:val="nil"/>
        </w:pBdr>
        <w:spacing w:after="0"/>
        <w:jc w:val="both"/>
        <w:rPr>
          <w:rFonts w:ascii="Aptos" w:eastAsia="Arial" w:hAnsi="Aptos" w:cs="Arial"/>
        </w:rPr>
      </w:pPr>
      <w:r w:rsidRPr="00B65911">
        <w:rPr>
          <w:rFonts w:ascii="Aptos" w:eastAsia="Arial" w:hAnsi="Aptos" w:cs="Arial"/>
        </w:rPr>
        <w:t>AMAZON: predecir el comportamiento futuro del consumidor analizando las experiencias de los usuarios</w:t>
      </w:r>
    </w:p>
    <w:p w14:paraId="000001AD" w14:textId="77777777" w:rsidR="00FA5C1D" w:rsidRPr="00B65911" w:rsidRDefault="00CA44F6" w:rsidP="007B0B12">
      <w:pPr>
        <w:numPr>
          <w:ilvl w:val="0"/>
          <w:numId w:val="20"/>
        </w:numPr>
        <w:pBdr>
          <w:top w:val="nil"/>
          <w:left w:val="nil"/>
          <w:bottom w:val="nil"/>
          <w:right w:val="nil"/>
          <w:between w:val="nil"/>
        </w:pBdr>
        <w:spacing w:after="0"/>
        <w:jc w:val="both"/>
        <w:rPr>
          <w:rFonts w:ascii="Aptos" w:eastAsia="Arial" w:hAnsi="Aptos" w:cs="Arial"/>
        </w:rPr>
      </w:pPr>
      <w:r w:rsidRPr="00B65911">
        <w:rPr>
          <w:rFonts w:ascii="Aptos" w:eastAsia="Arial" w:hAnsi="Aptos" w:cs="Arial"/>
        </w:rPr>
        <w:t>BOSTON SCIENTIFIC COSTA RICA: elaboró un algoritmo que interpreta los datos de múltiples sensores embebidos dentro de sus desfibriladores.</w:t>
      </w:r>
    </w:p>
    <w:p w14:paraId="000001AE" w14:textId="77777777" w:rsidR="00FA5C1D" w:rsidRPr="00B65911" w:rsidRDefault="00CA44F6" w:rsidP="007B0B12">
      <w:pPr>
        <w:numPr>
          <w:ilvl w:val="0"/>
          <w:numId w:val="20"/>
        </w:numPr>
        <w:pBdr>
          <w:top w:val="nil"/>
          <w:left w:val="nil"/>
          <w:bottom w:val="nil"/>
          <w:right w:val="nil"/>
          <w:between w:val="nil"/>
        </w:pBdr>
        <w:jc w:val="both"/>
        <w:rPr>
          <w:rFonts w:ascii="Aptos" w:eastAsia="Arial" w:hAnsi="Aptos" w:cs="Arial"/>
        </w:rPr>
      </w:pPr>
      <w:r w:rsidRPr="00B65911">
        <w:rPr>
          <w:rFonts w:ascii="Aptos" w:eastAsia="Arial" w:hAnsi="Aptos" w:cs="Arial"/>
        </w:rPr>
        <w:t xml:space="preserve">COLONO: </w:t>
      </w:r>
      <w:r w:rsidRPr="00E42860">
        <w:rPr>
          <w:rFonts w:ascii="Aptos" w:eastAsia="Arial" w:hAnsi="Aptos" w:cs="Arial"/>
          <w:i/>
          <w:iCs/>
        </w:rPr>
        <w:t xml:space="preserve">Machine </w:t>
      </w:r>
      <w:proofErr w:type="spellStart"/>
      <w:r w:rsidRPr="00E42860">
        <w:rPr>
          <w:rFonts w:ascii="Aptos" w:eastAsia="Arial" w:hAnsi="Aptos" w:cs="Arial"/>
          <w:i/>
          <w:iCs/>
        </w:rPr>
        <w:t>Learning</w:t>
      </w:r>
      <w:proofErr w:type="spellEnd"/>
      <w:r w:rsidRPr="00B65911">
        <w:rPr>
          <w:rFonts w:ascii="Aptos" w:eastAsia="Arial" w:hAnsi="Aptos" w:cs="Arial"/>
        </w:rPr>
        <w:t xml:space="preserve"> aplicado a la agricultura de precisión en CR.  </w:t>
      </w:r>
    </w:p>
    <w:p w14:paraId="000001AF" w14:textId="77777777" w:rsidR="00FA5C1D" w:rsidRPr="00B65911" w:rsidRDefault="00FA5C1D">
      <w:pPr>
        <w:rPr>
          <w:rFonts w:ascii="Aptos" w:eastAsia="Arial" w:hAnsi="Aptos" w:cs="Arial"/>
        </w:rPr>
      </w:pPr>
    </w:p>
    <w:p w14:paraId="000001B0" w14:textId="77777777" w:rsidR="00FA5C1D" w:rsidRPr="007B0B12" w:rsidRDefault="00CA44F6" w:rsidP="007B0B12">
      <w:pPr>
        <w:pStyle w:val="Ttulo2"/>
        <w:numPr>
          <w:ilvl w:val="1"/>
          <w:numId w:val="8"/>
        </w:numPr>
        <w:rPr>
          <w:rFonts w:ascii="Aptos" w:eastAsia="Arial" w:hAnsi="Aptos" w:cs="Arial"/>
          <w:color w:val="000000"/>
          <w:sz w:val="24"/>
          <w:szCs w:val="24"/>
        </w:rPr>
      </w:pPr>
      <w:bookmarkStart w:id="41" w:name="_Toc161917834"/>
      <w:r w:rsidRPr="007B0B12">
        <w:rPr>
          <w:rFonts w:ascii="Aptos" w:eastAsia="Arial" w:hAnsi="Aptos" w:cs="Arial"/>
          <w:color w:val="000000"/>
          <w:sz w:val="24"/>
          <w:szCs w:val="24"/>
        </w:rPr>
        <w:lastRenderedPageBreak/>
        <w:t>Amenazas</w:t>
      </w:r>
      <w:bookmarkEnd w:id="41"/>
    </w:p>
    <w:p w14:paraId="000001B1" w14:textId="77777777" w:rsidR="00FA5C1D" w:rsidRPr="00B65911" w:rsidRDefault="00CA44F6">
      <w:pPr>
        <w:pStyle w:val="Ttulo3"/>
        <w:numPr>
          <w:ilvl w:val="2"/>
          <w:numId w:val="8"/>
        </w:numPr>
        <w:rPr>
          <w:rFonts w:ascii="Aptos" w:eastAsia="Arial" w:hAnsi="Aptos" w:cs="Arial"/>
          <w:color w:val="000000"/>
        </w:rPr>
      </w:pPr>
      <w:bookmarkStart w:id="42" w:name="_Toc161917835"/>
      <w:r w:rsidRPr="00B65911">
        <w:rPr>
          <w:rFonts w:ascii="Aptos" w:eastAsia="Arial" w:hAnsi="Aptos" w:cs="Arial"/>
          <w:color w:val="000000"/>
        </w:rPr>
        <w:t xml:space="preserve">Desplazamiento de </w:t>
      </w:r>
      <w:r w:rsidRPr="00B65911">
        <w:rPr>
          <w:rFonts w:ascii="Aptos" w:eastAsia="Arial" w:hAnsi="Aptos" w:cs="Arial"/>
          <w:color w:val="000000"/>
        </w:rPr>
        <w:t>trabajadores y empresas.</w:t>
      </w:r>
      <w:bookmarkEnd w:id="42"/>
    </w:p>
    <w:p w14:paraId="000001B2" w14:textId="15A65CA0" w:rsidR="00FA5C1D" w:rsidRPr="00B65911" w:rsidRDefault="00CA44F6">
      <w:pPr>
        <w:spacing w:line="360" w:lineRule="auto"/>
        <w:jc w:val="both"/>
        <w:rPr>
          <w:rFonts w:ascii="Aptos" w:eastAsia="Arial" w:hAnsi="Aptos" w:cs="Arial"/>
        </w:rPr>
      </w:pPr>
      <w:r w:rsidRPr="00B65911">
        <w:rPr>
          <w:rFonts w:ascii="Aptos" w:eastAsia="Arial" w:hAnsi="Aptos" w:cs="Arial"/>
        </w:rPr>
        <w:t>En el caso de la IA, expertos han explorado durante los últimos años el eventual impacto de las nuevas tecnologías en el empleo, señalando algunos riesgos relacionados con el cibercrimen, la percepción ciudadana y el impacto sobre el empleo (CAF, 2021)</w:t>
      </w:r>
      <w:r w:rsidR="001A2478">
        <w:rPr>
          <w:rFonts w:ascii="Aptos" w:eastAsia="Arial" w:hAnsi="Aptos" w:cs="Arial"/>
        </w:rPr>
        <w:t>.</w:t>
      </w:r>
    </w:p>
    <w:p w14:paraId="000001B3"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Se espera que con la implementación de nuevas tecnologías a la cotidianeidad se producirá un desplazamiento de empleo, ya que la estrategia abre la posibilidad de automatizar actividades sofisticadas que requerían la acción humana, sin embargo, aún no existe consenso sobre la magnitud de este efecto. En EE. UU. podrán desaparecer el 47 % de los empleos de15 a 20 años (Frey y Osborne, 2013)</w:t>
      </w:r>
    </w:p>
    <w:p w14:paraId="000001B5" w14:textId="59F6F037" w:rsidR="00FA5C1D" w:rsidRPr="00B65911" w:rsidRDefault="00CA44F6">
      <w:pPr>
        <w:spacing w:line="360" w:lineRule="auto"/>
        <w:jc w:val="both"/>
        <w:rPr>
          <w:rFonts w:ascii="Aptos" w:eastAsia="Arial" w:hAnsi="Aptos" w:cs="Arial"/>
        </w:rPr>
      </w:pPr>
      <w:r w:rsidRPr="00B65911">
        <w:rPr>
          <w:rFonts w:ascii="Aptos" w:eastAsia="Arial" w:hAnsi="Aptos" w:cs="Arial"/>
        </w:rPr>
        <w:t>La tecnología llevará a los trabajadores a tener salarios más bajos y fragmentados, a la pérdida de beneficios y la inseguridad laboral (Reich, 2015). Las nuevas tecnologías favorecerán la creación de riqueza, sin tener el mismo efecto en la creación de empleo o las condiciones laborales de los trabajadores, percibiendo este cambio solamente los accionistas de las empresas (</w:t>
      </w:r>
      <w:proofErr w:type="spellStart"/>
      <w:r w:rsidRPr="00B65911">
        <w:rPr>
          <w:rFonts w:ascii="Aptos" w:eastAsia="Arial" w:hAnsi="Aptos" w:cs="Arial"/>
        </w:rPr>
        <w:t>Brynjofsson</w:t>
      </w:r>
      <w:proofErr w:type="spellEnd"/>
      <w:r w:rsidRPr="00B65911">
        <w:rPr>
          <w:rFonts w:ascii="Aptos" w:eastAsia="Arial" w:hAnsi="Aptos" w:cs="Arial"/>
        </w:rPr>
        <w:t xml:space="preserve"> et al., 2018) </w:t>
      </w:r>
    </w:p>
    <w:p w14:paraId="000001B6" w14:textId="74696F0B"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En </w:t>
      </w:r>
      <w:r w:rsidR="001A2478" w:rsidRPr="00B65911">
        <w:rPr>
          <w:rFonts w:ascii="Aptos" w:eastAsia="Arial" w:hAnsi="Aptos" w:cs="Arial"/>
        </w:rPr>
        <w:t xml:space="preserve">América Latina y </w:t>
      </w:r>
      <w:r w:rsidR="00E42860">
        <w:rPr>
          <w:rFonts w:ascii="Aptos" w:eastAsia="Arial" w:hAnsi="Aptos" w:cs="Arial"/>
        </w:rPr>
        <w:t>el Caribe</w:t>
      </w:r>
      <w:r w:rsidR="001A2478">
        <w:rPr>
          <w:rFonts w:ascii="Aptos" w:eastAsia="Arial" w:hAnsi="Aptos" w:cs="Arial"/>
        </w:rPr>
        <w:t xml:space="preserve"> (</w:t>
      </w:r>
      <w:r w:rsidRPr="00B65911">
        <w:rPr>
          <w:rFonts w:ascii="Aptos" w:eastAsia="Arial" w:hAnsi="Aptos" w:cs="Arial"/>
        </w:rPr>
        <w:t>ALC</w:t>
      </w:r>
      <w:r w:rsidR="001A2478">
        <w:rPr>
          <w:rFonts w:ascii="Aptos" w:eastAsia="Arial" w:hAnsi="Aptos" w:cs="Arial"/>
        </w:rPr>
        <w:t>)</w:t>
      </w:r>
      <w:r w:rsidRPr="00B65911">
        <w:rPr>
          <w:rFonts w:ascii="Aptos" w:eastAsia="Arial" w:hAnsi="Aptos" w:cs="Arial"/>
        </w:rPr>
        <w:t xml:space="preserve">, la manufactura, el agro, el comercio, el sector de servicios y la hostelería serán impactados. La fuerza laboral con alto riesgo de sustitución tecnológica en la categoría de «administración pública y defensa» es del 30 % (Weller et al., 2019). </w:t>
      </w:r>
    </w:p>
    <w:p w14:paraId="000001B8" w14:textId="4E4F992A"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Si se suma el efecto de la IA generativa según el informe OECD </w:t>
      </w:r>
      <w:proofErr w:type="spellStart"/>
      <w:r w:rsidRPr="00B65911">
        <w:rPr>
          <w:rFonts w:ascii="Aptos" w:eastAsia="Arial" w:hAnsi="Aptos" w:cs="Arial"/>
        </w:rPr>
        <w:t>Employment</w:t>
      </w:r>
      <w:proofErr w:type="spellEnd"/>
      <w:r w:rsidRPr="00B65911">
        <w:rPr>
          <w:rFonts w:ascii="Aptos" w:eastAsia="Arial" w:hAnsi="Aptos" w:cs="Arial"/>
        </w:rPr>
        <w:t xml:space="preserve"> Outlook 2023</w:t>
      </w:r>
      <w:r w:rsidR="009B4580">
        <w:rPr>
          <w:rFonts w:ascii="Aptos" w:eastAsia="Arial" w:hAnsi="Aptos" w:cs="Arial"/>
        </w:rPr>
        <w:t xml:space="preserve"> </w:t>
      </w:r>
      <w:r w:rsidRPr="00B65911">
        <w:rPr>
          <w:rFonts w:ascii="Aptos" w:eastAsia="Arial" w:hAnsi="Aptos" w:cs="Arial"/>
        </w:rPr>
        <w:t>se encuentra que en las primeras estimaciones con respecto a la exposición ocupacional a la IA se alcanzan conclusiones similares a estudios previos. Primeramente, son las ocupaciones mejor remuneradas y que requieren educación o entrenamiento mayor al promedio las que tienen la mayor exposición. Señala este informe que exposición no necesariamente significa automatización por lo que determinar el efecto de la IA en el empleo requiere un monitoreo constante y acciones de entrenamient</w:t>
      </w:r>
      <w:r w:rsidRPr="00B65911">
        <w:rPr>
          <w:rFonts w:ascii="Aptos" w:eastAsia="Arial" w:hAnsi="Aptos" w:cs="Arial"/>
        </w:rPr>
        <w:t xml:space="preserve">o y </w:t>
      </w:r>
      <w:proofErr w:type="spellStart"/>
      <w:r w:rsidRPr="00B65911">
        <w:rPr>
          <w:rFonts w:ascii="Aptos" w:eastAsia="Arial" w:hAnsi="Aptos" w:cs="Arial"/>
          <w:i/>
        </w:rPr>
        <w:t>reskilling</w:t>
      </w:r>
      <w:proofErr w:type="spellEnd"/>
      <w:r w:rsidRPr="00B65911">
        <w:rPr>
          <w:rFonts w:ascii="Aptos" w:eastAsia="Arial" w:hAnsi="Aptos" w:cs="Arial"/>
        </w:rPr>
        <w:t xml:space="preserve"> para subsanar los impactos laborales provenientes de la I</w:t>
      </w:r>
      <w:r w:rsidR="00832CF8">
        <w:rPr>
          <w:rFonts w:ascii="Aptos" w:eastAsia="Arial" w:hAnsi="Aptos" w:cs="Arial"/>
        </w:rPr>
        <w:t>A, (OECD, 2023).</w:t>
      </w:r>
      <w:r w:rsidR="00832CF8" w:rsidRPr="00B65911">
        <w:rPr>
          <w:rFonts w:ascii="Aptos" w:eastAsia="Arial" w:hAnsi="Aptos" w:cs="Arial"/>
        </w:rPr>
        <w:t xml:space="preserve"> </w:t>
      </w:r>
    </w:p>
    <w:p w14:paraId="000001B9" w14:textId="77777777" w:rsidR="00FA5C1D" w:rsidRPr="00B65911" w:rsidRDefault="00CA44F6">
      <w:pPr>
        <w:pStyle w:val="Ttulo3"/>
        <w:numPr>
          <w:ilvl w:val="2"/>
          <w:numId w:val="8"/>
        </w:numPr>
        <w:rPr>
          <w:rFonts w:ascii="Aptos" w:eastAsia="Arial" w:hAnsi="Aptos" w:cs="Arial"/>
          <w:color w:val="000000"/>
        </w:rPr>
      </w:pPr>
      <w:bookmarkStart w:id="43" w:name="_Toc161917836"/>
      <w:r w:rsidRPr="00B65911">
        <w:rPr>
          <w:rFonts w:ascii="Aptos" w:eastAsia="Arial" w:hAnsi="Aptos" w:cs="Arial"/>
          <w:color w:val="000000"/>
        </w:rPr>
        <w:t xml:space="preserve">Problemas o </w:t>
      </w:r>
      <w:r w:rsidRPr="00B65911">
        <w:rPr>
          <w:rFonts w:ascii="Aptos" w:eastAsia="Arial" w:hAnsi="Aptos" w:cs="Arial"/>
          <w:color w:val="000000"/>
        </w:rPr>
        <w:t>insuficiencias en la protección de datos.</w:t>
      </w:r>
      <w:bookmarkEnd w:id="43"/>
    </w:p>
    <w:p w14:paraId="000001BA"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Las brechas en la protección de los datos personales es uno de los riesgos más recurrentes de los desarrollos de IA. </w:t>
      </w:r>
    </w:p>
    <w:p w14:paraId="000001BB" w14:textId="63EBF4A3" w:rsidR="00FA5C1D" w:rsidRPr="00B65911" w:rsidRDefault="00CA44F6">
      <w:pPr>
        <w:spacing w:line="360" w:lineRule="auto"/>
        <w:jc w:val="both"/>
        <w:rPr>
          <w:rFonts w:ascii="Aptos" w:eastAsia="Arial" w:hAnsi="Aptos" w:cs="Arial"/>
        </w:rPr>
      </w:pPr>
      <w:r w:rsidRPr="00B65911">
        <w:rPr>
          <w:rFonts w:ascii="Aptos" w:eastAsia="Arial" w:hAnsi="Aptos" w:cs="Arial"/>
        </w:rPr>
        <w:lastRenderedPageBreak/>
        <w:t>La consultora McKinsey (</w:t>
      </w:r>
      <w:proofErr w:type="spellStart"/>
      <w:r w:rsidR="002D77D5" w:rsidRPr="002D77D5">
        <w:rPr>
          <w:rFonts w:ascii="Aptos" w:eastAsia="Arial" w:hAnsi="Aptos" w:cs="Arial"/>
        </w:rPr>
        <w:t>Cheatham</w:t>
      </w:r>
      <w:proofErr w:type="spellEnd"/>
      <w:r w:rsidR="002D77D5" w:rsidRPr="002D77D5">
        <w:rPr>
          <w:rFonts w:ascii="Aptos" w:eastAsia="Arial" w:hAnsi="Aptos" w:cs="Arial"/>
        </w:rPr>
        <w:t xml:space="preserve"> </w:t>
      </w:r>
      <w:r w:rsidR="002D77D5">
        <w:rPr>
          <w:rFonts w:ascii="Aptos" w:eastAsia="Arial" w:hAnsi="Aptos" w:cs="Arial"/>
        </w:rPr>
        <w:t xml:space="preserve">et al, </w:t>
      </w:r>
      <w:r w:rsidRPr="00B65911">
        <w:rPr>
          <w:rFonts w:ascii="Aptos" w:eastAsia="Arial" w:hAnsi="Aptos" w:cs="Arial"/>
        </w:rPr>
        <w:t>2019), señala varios ejemplos de brechas para la protección y privacidad de los datos personales:</w:t>
      </w:r>
    </w:p>
    <w:p w14:paraId="000001BC"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El aumento exponencial del volumen de datos no estructurados proveniente de fuentes como la web, las redes sociales, dispositivos móviles, sensores y la Internet de las Cosas puede generar malinterpretación por los sistemas de IA. Como resultado, es factible revelar inadvertidamente información sensible oculta en datos anonimizados. Por ejemplo, el nombre de un paciente puede ser eliminado de una sección de una historia clínica utilizada por un sistema de IA, pero aparecer en la sección de notas del mismo d</w:t>
      </w:r>
      <w:r w:rsidRPr="00B65911">
        <w:rPr>
          <w:rFonts w:ascii="Aptos" w:eastAsia="Arial" w:hAnsi="Aptos" w:cs="Arial"/>
        </w:rPr>
        <w:t>ocumento.</w:t>
      </w:r>
    </w:p>
    <w:p w14:paraId="000001BD" w14:textId="552457A6" w:rsidR="00FA5C1D" w:rsidRPr="00B65911" w:rsidRDefault="00CA44F6">
      <w:pPr>
        <w:spacing w:line="360" w:lineRule="auto"/>
        <w:jc w:val="both"/>
        <w:rPr>
          <w:rFonts w:ascii="Aptos" w:eastAsia="Arial" w:hAnsi="Aptos" w:cs="Arial"/>
        </w:rPr>
      </w:pPr>
      <w:r w:rsidRPr="00B65911">
        <w:rPr>
          <w:rFonts w:ascii="Aptos" w:eastAsia="Arial" w:hAnsi="Aptos" w:cs="Arial"/>
        </w:rPr>
        <w:t>Los sistemas de IA de las compañías pueden explotar datos en apariencia no sensibles (marketing, salud y financieros), pero si las medidas de seguridad son insuficientes, es posible unir todos los hilos para crear identidades falsas. Las compañías objetivo (que tal vez sean muy efectivas en la protección de datos personales) pueden ser cómplices involuntarios, podrían experimentar reacciones adversas de consumidores y tener consecuencias regulatorias</w:t>
      </w:r>
      <w:r w:rsidR="0011293B">
        <w:rPr>
          <w:rFonts w:ascii="Aptos" w:eastAsia="Arial" w:hAnsi="Aptos" w:cs="Arial"/>
        </w:rPr>
        <w:t xml:space="preserve">. </w:t>
      </w:r>
    </w:p>
    <w:p w14:paraId="000001BF" w14:textId="6E0859C3"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También puede existir un mal comportamiento de los modelos de IA existiendo potencial para discriminar involuntariamente en contra de grupos protegidos combinando datos de código postal e ingreso para elaborar propuestas a medida. Actualmente, Costa Rica no estipula en su Ley de Protección de Datos (Ley No. 8968), las medidas cautelares o sanciones necesarias para tratar infracciones por el mal uso de los datos personales. </w:t>
      </w:r>
    </w:p>
    <w:p w14:paraId="000001C0" w14:textId="78AA1593"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El proyecto para la modificación de la actual ley introduce algunos cambios importantes como la regulación de los datos biométricos como “datos sensibles”. Además, se identifica la incorporación de reglas sobre decisiones automatizadas o basadas en </w:t>
      </w:r>
      <w:r w:rsidR="00A01E42">
        <w:rPr>
          <w:rFonts w:ascii="Aptos" w:eastAsia="Arial" w:hAnsi="Aptos" w:cs="Arial"/>
        </w:rPr>
        <w:t xml:space="preserve">IA </w:t>
      </w:r>
      <w:r w:rsidRPr="00B65911">
        <w:rPr>
          <w:rFonts w:ascii="Aptos" w:eastAsia="Arial" w:hAnsi="Aptos" w:cs="Arial"/>
        </w:rPr>
        <w:t>, lo cual es positivo. Sin embargo, de la revisión del Proyecto surgen algunas ambigüedades, omisiones y contradicciones que impactan negativamente en el desarrollo ético y responsable de la IA.</w:t>
      </w:r>
    </w:p>
    <w:p w14:paraId="000001C1" w14:textId="77777777" w:rsidR="00FA5C1D" w:rsidRPr="00B65911" w:rsidRDefault="00FA5C1D">
      <w:pPr>
        <w:keepNext/>
        <w:keepLines/>
        <w:spacing w:before="40" w:after="0" w:line="360" w:lineRule="auto"/>
        <w:rPr>
          <w:rFonts w:ascii="Aptos" w:eastAsia="Arial" w:hAnsi="Aptos" w:cs="Arial"/>
          <w:sz w:val="24"/>
          <w:szCs w:val="24"/>
        </w:rPr>
      </w:pPr>
    </w:p>
    <w:p w14:paraId="000001C2" w14:textId="77777777" w:rsidR="00FA5C1D" w:rsidRPr="00B65911" w:rsidRDefault="00CA44F6">
      <w:pPr>
        <w:pStyle w:val="Ttulo3"/>
        <w:numPr>
          <w:ilvl w:val="2"/>
          <w:numId w:val="8"/>
        </w:numPr>
        <w:rPr>
          <w:rFonts w:ascii="Aptos" w:eastAsia="Arial" w:hAnsi="Aptos" w:cs="Arial"/>
          <w:color w:val="000000"/>
        </w:rPr>
      </w:pPr>
      <w:bookmarkStart w:id="44" w:name="_Toc161917837"/>
      <w:r w:rsidRPr="00B65911">
        <w:rPr>
          <w:rFonts w:ascii="Aptos" w:eastAsia="Arial" w:hAnsi="Aptos" w:cs="Arial"/>
          <w:color w:val="000000"/>
        </w:rPr>
        <w:t>Ataques a la ciberseguridad e infraestructuras críticas del estado.</w:t>
      </w:r>
      <w:bookmarkEnd w:id="44"/>
    </w:p>
    <w:p w14:paraId="000001C3" w14:textId="77777777" w:rsidR="00FA5C1D" w:rsidRPr="00B65911" w:rsidRDefault="00FA5C1D">
      <w:pPr>
        <w:rPr>
          <w:rFonts w:ascii="Aptos" w:eastAsia="Arial" w:hAnsi="Aptos" w:cs="Arial"/>
        </w:rPr>
      </w:pPr>
    </w:p>
    <w:p w14:paraId="000001C5" w14:textId="286B5E9F" w:rsidR="00FA5C1D" w:rsidRPr="00B65911" w:rsidRDefault="00CA44F6">
      <w:pPr>
        <w:spacing w:line="360" w:lineRule="auto"/>
        <w:jc w:val="both"/>
        <w:rPr>
          <w:rFonts w:ascii="Aptos" w:eastAsia="Arial" w:hAnsi="Aptos" w:cs="Arial"/>
        </w:rPr>
      </w:pPr>
      <w:r w:rsidRPr="00B65911">
        <w:rPr>
          <w:rFonts w:ascii="Aptos" w:eastAsia="Arial" w:hAnsi="Aptos" w:cs="Arial"/>
        </w:rPr>
        <w:t>Los ciberataques a infraestructuras críticas de los gobiernos en Latinoamérica han incrementado exponencialmente, llegando incluso a triplicarse en los últimos cinco años.</w:t>
      </w:r>
      <w:r w:rsidR="00A2068C">
        <w:rPr>
          <w:rFonts w:ascii="Aptos" w:eastAsia="Arial" w:hAnsi="Aptos" w:cs="Arial"/>
        </w:rPr>
        <w:t xml:space="preserve"> </w:t>
      </w:r>
      <w:r w:rsidRPr="00B65911">
        <w:rPr>
          <w:rFonts w:ascii="Aptos" w:eastAsia="Arial" w:hAnsi="Aptos" w:cs="Arial"/>
          <w:highlight w:val="white"/>
        </w:rPr>
        <w:lastRenderedPageBreak/>
        <w:t>En abril 2022, Costa Rica sufrió un importante secuestro de datos (</w:t>
      </w:r>
      <w:proofErr w:type="spellStart"/>
      <w:r w:rsidRPr="00B078F6">
        <w:rPr>
          <w:rFonts w:ascii="Aptos" w:eastAsia="Arial" w:hAnsi="Aptos" w:cs="Arial"/>
          <w:i/>
          <w:iCs/>
          <w:highlight w:val="white"/>
        </w:rPr>
        <w:t>ransomware</w:t>
      </w:r>
      <w:proofErr w:type="spellEnd"/>
      <w:r w:rsidRPr="00B65911">
        <w:rPr>
          <w:rFonts w:ascii="Aptos" w:eastAsia="Arial" w:hAnsi="Aptos" w:cs="Arial"/>
          <w:highlight w:val="white"/>
        </w:rPr>
        <w:t xml:space="preserve">) que dejó inhabilitados gran parte de los servicios. Se solicitó un rescate de </w:t>
      </w:r>
      <w:r w:rsidR="00B078F6">
        <w:rPr>
          <w:rFonts w:ascii="Aptos" w:eastAsia="Arial" w:hAnsi="Aptos" w:cs="Arial"/>
          <w:highlight w:val="white"/>
        </w:rPr>
        <w:t>USD$</w:t>
      </w:r>
      <w:r w:rsidRPr="00B65911">
        <w:rPr>
          <w:rFonts w:ascii="Aptos" w:eastAsia="Arial" w:hAnsi="Aptos" w:cs="Arial"/>
          <w:highlight w:val="white"/>
        </w:rPr>
        <w:t xml:space="preserve">20 millones afectando a </w:t>
      </w:r>
      <w:r w:rsidR="00B078F6">
        <w:rPr>
          <w:rFonts w:ascii="Aptos" w:eastAsia="Arial" w:hAnsi="Aptos" w:cs="Arial"/>
          <w:highlight w:val="white"/>
        </w:rPr>
        <w:t>treinta</w:t>
      </w:r>
      <w:r w:rsidRPr="00B65911">
        <w:rPr>
          <w:rFonts w:ascii="Aptos" w:eastAsia="Arial" w:hAnsi="Aptos" w:cs="Arial"/>
          <w:highlight w:val="white"/>
        </w:rPr>
        <w:t xml:space="preserve"> entidades públicas incluyendo a </w:t>
      </w:r>
      <w:r w:rsidR="00A2068C">
        <w:rPr>
          <w:rFonts w:ascii="Aptos" w:eastAsia="Arial" w:hAnsi="Aptos" w:cs="Arial"/>
          <w:highlight w:val="white"/>
        </w:rPr>
        <w:t xml:space="preserve"> MICITT, </w:t>
      </w:r>
      <w:r w:rsidRPr="00B65911">
        <w:rPr>
          <w:rFonts w:ascii="Aptos" w:eastAsia="Arial" w:hAnsi="Aptos" w:cs="Arial"/>
          <w:highlight w:val="white"/>
        </w:rPr>
        <w:t xml:space="preserve">Ministerio </w:t>
      </w:r>
      <w:r w:rsidR="00A2068C">
        <w:rPr>
          <w:rFonts w:ascii="Aptos" w:eastAsia="Arial" w:hAnsi="Aptos" w:cs="Arial"/>
          <w:highlight w:val="white"/>
        </w:rPr>
        <w:t xml:space="preserve">de </w:t>
      </w:r>
      <w:r w:rsidRPr="00B65911">
        <w:rPr>
          <w:rFonts w:ascii="Aptos" w:eastAsia="Arial" w:hAnsi="Aptos" w:cs="Arial"/>
          <w:highlight w:val="white"/>
        </w:rPr>
        <w:t xml:space="preserve">Hacienda, la </w:t>
      </w:r>
      <w:r w:rsidR="003D7BEE">
        <w:rPr>
          <w:rFonts w:ascii="Aptos" w:eastAsia="Arial" w:hAnsi="Aptos" w:cs="Arial"/>
          <w:highlight w:val="white"/>
        </w:rPr>
        <w:t>CCSS</w:t>
      </w:r>
      <w:r w:rsidRPr="00B65911">
        <w:rPr>
          <w:rFonts w:ascii="Aptos" w:eastAsia="Arial" w:hAnsi="Aptos" w:cs="Arial"/>
          <w:highlight w:val="white"/>
        </w:rPr>
        <w:t xml:space="preserve"> y el Instituto Meteorológico Nacional</w:t>
      </w:r>
      <w:r w:rsidR="00B078F6">
        <w:rPr>
          <w:rFonts w:ascii="Aptos" w:eastAsia="Arial" w:hAnsi="Aptos" w:cs="Arial"/>
          <w:highlight w:val="white"/>
        </w:rPr>
        <w:t xml:space="preserve"> (IMN)</w:t>
      </w:r>
      <w:r w:rsidRPr="00B65911">
        <w:rPr>
          <w:rFonts w:ascii="Aptos" w:eastAsia="Arial" w:hAnsi="Aptos" w:cs="Arial"/>
          <w:highlight w:val="white"/>
        </w:rPr>
        <w:t>.</w:t>
      </w:r>
    </w:p>
    <w:p w14:paraId="000001C7" w14:textId="12C05B32" w:rsidR="00FA5C1D" w:rsidRPr="00B65911" w:rsidRDefault="00CA44F6">
      <w:pPr>
        <w:spacing w:line="360" w:lineRule="auto"/>
        <w:jc w:val="both"/>
        <w:rPr>
          <w:rFonts w:ascii="Aptos" w:eastAsia="Arial" w:hAnsi="Aptos" w:cs="Arial"/>
          <w:highlight w:val="yellow"/>
        </w:rPr>
      </w:pPr>
      <w:r w:rsidRPr="00B65911">
        <w:rPr>
          <w:rFonts w:ascii="Aptos" w:eastAsia="Arial" w:hAnsi="Aptos" w:cs="Arial"/>
          <w:highlight w:val="white"/>
        </w:rPr>
        <w:t>Un segundo ataque inhabilitó el servicio de salud pública y otros sistemas, impidiendo la emisión de recetas médicas online y el pago de nóminas del personal.</w:t>
      </w:r>
      <w:r w:rsidR="00A2068C">
        <w:rPr>
          <w:rFonts w:ascii="Aptos" w:eastAsia="Arial" w:hAnsi="Aptos" w:cs="Arial"/>
        </w:rPr>
        <w:t xml:space="preserve"> </w:t>
      </w:r>
      <w:r w:rsidRPr="00B65911">
        <w:rPr>
          <w:rFonts w:ascii="Aptos" w:eastAsia="Arial" w:hAnsi="Aptos" w:cs="Arial"/>
        </w:rPr>
        <w:t>Los ataques de ciberseguridad suponen una amenaza para el desarrollo de IA, ya que esta tecnología al igual que se puede usar para su prevención se puede usar para ataques más nocivos, sofisticados y rápidos. El impacto de la IA en la ciberseguridad debe ser analizado ya que, según los expertos, se expandirá en los próximos años el escenario de las amenazas y los ciber riesgos dañando infraestructuras críticas en Costa Rica (en sector público y privado) y generando pérdidas millonarias.</w:t>
      </w:r>
    </w:p>
    <w:p w14:paraId="000001C8" w14:textId="77777777" w:rsidR="00FA5C1D" w:rsidRDefault="00CA44F6">
      <w:pPr>
        <w:pStyle w:val="Ttulo3"/>
        <w:numPr>
          <w:ilvl w:val="2"/>
          <w:numId w:val="8"/>
        </w:numPr>
        <w:rPr>
          <w:rFonts w:ascii="Aptos" w:eastAsia="Arial" w:hAnsi="Aptos" w:cs="Arial"/>
          <w:color w:val="000000"/>
        </w:rPr>
      </w:pPr>
      <w:bookmarkStart w:id="45" w:name="_Toc161917838"/>
      <w:r w:rsidRPr="00B65911">
        <w:rPr>
          <w:rFonts w:ascii="Aptos" w:eastAsia="Arial" w:hAnsi="Aptos" w:cs="Arial"/>
          <w:color w:val="000000"/>
        </w:rPr>
        <w:t>Percepción de inversión innecesaria en materia pública.</w:t>
      </w:r>
      <w:bookmarkEnd w:id="45"/>
    </w:p>
    <w:p w14:paraId="6168AE04" w14:textId="77777777" w:rsidR="00A2068C" w:rsidRPr="005D0D9C" w:rsidRDefault="00A2068C" w:rsidP="005D0D9C"/>
    <w:p w14:paraId="000001C9" w14:textId="4EBA702C"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Los niveles de inversión para la IA en ALC son bajos y fragmentados comparados con otras partes del mundo, como Estados Unidos o China. Algunos gobiernos regionales ven estas inversiones en tecnologías emergentes como innecesarias y costosas en relación con los beneficios aportados a corto plazo. </w:t>
      </w:r>
    </w:p>
    <w:p w14:paraId="000001CA" w14:textId="4E3BC11E" w:rsidR="00FA5C1D" w:rsidRPr="00B65911" w:rsidRDefault="00CA44F6">
      <w:pPr>
        <w:spacing w:line="360" w:lineRule="auto"/>
        <w:jc w:val="both"/>
        <w:rPr>
          <w:rFonts w:ascii="Aptos" w:eastAsia="Arial" w:hAnsi="Aptos" w:cs="Arial"/>
        </w:rPr>
      </w:pPr>
      <w:r w:rsidRPr="00B65911">
        <w:rPr>
          <w:rFonts w:ascii="Aptos" w:eastAsia="Arial" w:hAnsi="Aptos" w:cs="Arial"/>
        </w:rPr>
        <w:t>En Gobiernos como Alemania, Finlandia o Israel, el sector público se encuentra muy involucrado en las inversiones y formación en IA. Por ejemplo, este en el caso del gobierno de Israel ha realizado importantes inversiones en campos relacionados con la IA; concretamente, está invirtiendo más de USD</w:t>
      </w:r>
      <w:r w:rsidR="003D7BEE">
        <w:rPr>
          <w:rFonts w:ascii="Aptos" w:eastAsia="Arial" w:hAnsi="Aptos" w:cs="Arial"/>
        </w:rPr>
        <w:t>$</w:t>
      </w:r>
      <w:r w:rsidRPr="00B65911">
        <w:rPr>
          <w:rFonts w:ascii="Aptos" w:eastAsia="Arial" w:hAnsi="Aptos" w:cs="Arial"/>
        </w:rPr>
        <w:t>283 millones en las categorías:</w:t>
      </w:r>
    </w:p>
    <w:p w14:paraId="000001CB" w14:textId="77777777" w:rsidR="00FA5C1D" w:rsidRPr="00B65911" w:rsidRDefault="00CA44F6" w:rsidP="003D7BEE">
      <w:pPr>
        <w:numPr>
          <w:ilvl w:val="0"/>
          <w:numId w:val="17"/>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Apertura de silos de datos </w:t>
      </w:r>
    </w:p>
    <w:p w14:paraId="000001CC" w14:textId="77777777" w:rsidR="00FA5C1D" w:rsidRPr="00B65911" w:rsidRDefault="00CA44F6" w:rsidP="003D7BEE">
      <w:pPr>
        <w:numPr>
          <w:ilvl w:val="0"/>
          <w:numId w:val="17"/>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Educación y oferta de talento de IA para el sector académico e industrial.</w:t>
      </w:r>
    </w:p>
    <w:p w14:paraId="000001CD" w14:textId="77777777" w:rsidR="00FA5C1D" w:rsidRPr="00B65911" w:rsidRDefault="00CA44F6" w:rsidP="003D7BEE">
      <w:pPr>
        <w:numPr>
          <w:ilvl w:val="0"/>
          <w:numId w:val="17"/>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Cambios en la regulación y las estructuras del Gobierno.</w:t>
      </w:r>
    </w:p>
    <w:p w14:paraId="000001CE" w14:textId="648D0422"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Costa Rica por su parte tiene importantes desafíos para convertir a las instituciones públicas en promotores de esas inversiones en tecnología e impulsar la transformación digital necesaria, superando las barreras culturales. A pesar de disponer de planes de ciencia y tecnología, políticas de inversión y proyectos en </w:t>
      </w:r>
      <w:r w:rsidR="003D7BEE">
        <w:rPr>
          <w:rFonts w:ascii="Aptos" w:eastAsia="Arial" w:hAnsi="Aptos" w:cs="Arial"/>
        </w:rPr>
        <w:t>ciencia, tecnología e innovación</w:t>
      </w:r>
      <w:r w:rsidRPr="00B65911">
        <w:rPr>
          <w:rFonts w:ascii="Aptos" w:eastAsia="Arial" w:hAnsi="Aptos" w:cs="Arial"/>
        </w:rPr>
        <w:t xml:space="preserve">, falta implicación de las instituciones públicas por financiar desarrollos basados en IA, </w:t>
      </w:r>
      <w:r w:rsidRPr="00B65911">
        <w:rPr>
          <w:rFonts w:ascii="Aptos" w:eastAsia="Arial" w:hAnsi="Aptos" w:cs="Arial"/>
        </w:rPr>
        <w:lastRenderedPageBreak/>
        <w:t>debido en parte a la falta de concienciación sobre las ventajas de esta tecnología y la digitalización, lo que genera reticencia en los tomadores de decisiones públicas.</w:t>
      </w:r>
    </w:p>
    <w:p w14:paraId="000001D5" w14:textId="35C26848" w:rsidR="00FA5C1D" w:rsidRPr="00B65911" w:rsidRDefault="00CA44F6">
      <w:pPr>
        <w:spacing w:line="360" w:lineRule="auto"/>
        <w:jc w:val="both"/>
        <w:rPr>
          <w:rFonts w:ascii="Aptos" w:eastAsia="Arial" w:hAnsi="Aptos" w:cs="Arial"/>
        </w:rPr>
      </w:pPr>
      <w:r w:rsidRPr="003D7BEE">
        <w:rPr>
          <w:rFonts w:ascii="Aptos" w:eastAsia="Arial" w:hAnsi="Aptos" w:cs="Arial"/>
          <w:bCs/>
          <w:iCs/>
        </w:rPr>
        <w:t>El Índice de Transformación Digital</w:t>
      </w:r>
      <w:r w:rsidRPr="00B65911">
        <w:rPr>
          <w:rFonts w:ascii="Aptos" w:eastAsia="Arial" w:hAnsi="Aptos" w:cs="Arial"/>
          <w:b/>
          <w:i/>
        </w:rPr>
        <w:t xml:space="preserve"> </w:t>
      </w:r>
      <w:r w:rsidRPr="00B65911">
        <w:rPr>
          <w:rFonts w:ascii="Aptos" w:eastAsia="Arial" w:hAnsi="Aptos" w:cs="Arial"/>
        </w:rPr>
        <w:t>elaborado por la Contraloría General de la República</w:t>
      </w:r>
      <w:r w:rsidR="003D7BEE">
        <w:rPr>
          <w:rFonts w:ascii="Aptos" w:eastAsia="Arial" w:hAnsi="Aptos" w:cs="Arial"/>
        </w:rPr>
        <w:t xml:space="preserve"> (CGR</w:t>
      </w:r>
      <w:r w:rsidR="002755E0">
        <w:rPr>
          <w:rFonts w:ascii="Aptos" w:eastAsia="Arial" w:hAnsi="Aptos" w:cs="Arial"/>
        </w:rPr>
        <w:t>, 2022</w:t>
      </w:r>
      <w:r w:rsidR="003D7BEE">
        <w:rPr>
          <w:rFonts w:ascii="Aptos" w:eastAsia="Arial" w:hAnsi="Aptos" w:cs="Arial"/>
        </w:rPr>
        <w:t>)</w:t>
      </w:r>
      <w:r w:rsidRPr="00B65911">
        <w:rPr>
          <w:rFonts w:ascii="Aptos" w:eastAsia="Arial" w:hAnsi="Aptos" w:cs="Arial"/>
        </w:rPr>
        <w:t xml:space="preserve"> que mide el estado de madurez digital de 267 instituciones, determina que sólo </w:t>
      </w:r>
      <w:r w:rsidR="002755E0">
        <w:rPr>
          <w:rFonts w:ascii="Aptos" w:eastAsia="Arial" w:hAnsi="Aptos" w:cs="Arial"/>
        </w:rPr>
        <w:t>trece</w:t>
      </w:r>
      <w:r w:rsidRPr="00B65911">
        <w:rPr>
          <w:rFonts w:ascii="Aptos" w:eastAsia="Arial" w:hAnsi="Aptos" w:cs="Arial"/>
        </w:rPr>
        <w:t xml:space="preserve"> lograron ubicarse en niveles altos de madurez digital. Asimismo, solo el 32,2% de las instituciones cuentan con procesos de gestión de la innovación formalmente definidos, los cuales, en los casos de mayor madurez, involucran a diferentes áreas o departamentos.</w:t>
      </w:r>
    </w:p>
    <w:p w14:paraId="339D690C" w14:textId="4C98910C" w:rsidR="002755E0" w:rsidRPr="002755E0" w:rsidRDefault="002755E0" w:rsidP="002755E0">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46" w:name="_Toc161918741"/>
      <w:r w:rsidRPr="002755E0">
        <w:rPr>
          <w:rFonts w:ascii="Aptos" w:eastAsia="Arial" w:hAnsi="Aptos" w:cs="Arial"/>
          <w:b/>
          <w:i/>
          <w:color w:val="000000"/>
          <w:sz w:val="21"/>
          <w:szCs w:val="21"/>
        </w:rPr>
        <w:t xml:space="preserve">Figura </w:t>
      </w:r>
      <w:r w:rsidRPr="002755E0">
        <w:rPr>
          <w:rFonts w:ascii="Aptos" w:eastAsia="Arial" w:hAnsi="Aptos" w:cs="Arial"/>
          <w:b/>
          <w:i/>
          <w:color w:val="000000"/>
          <w:sz w:val="21"/>
          <w:szCs w:val="21"/>
        </w:rPr>
        <w:fldChar w:fldCharType="begin"/>
      </w:r>
      <w:r w:rsidRPr="002755E0">
        <w:rPr>
          <w:rFonts w:ascii="Aptos" w:eastAsia="Arial" w:hAnsi="Aptos" w:cs="Arial"/>
          <w:b/>
          <w:i/>
          <w:color w:val="000000"/>
          <w:sz w:val="21"/>
          <w:szCs w:val="21"/>
        </w:rPr>
        <w:instrText xml:space="preserve"> SEQ Figura \* ARABIC </w:instrText>
      </w:r>
      <w:r w:rsidRPr="002755E0">
        <w:rPr>
          <w:rFonts w:ascii="Aptos" w:eastAsia="Arial" w:hAnsi="Aptos" w:cs="Arial"/>
          <w:b/>
          <w:i/>
          <w:color w:val="000000"/>
          <w:sz w:val="21"/>
          <w:szCs w:val="21"/>
        </w:rPr>
        <w:fldChar w:fldCharType="separate"/>
      </w:r>
      <w:r w:rsidR="00CA44F6">
        <w:rPr>
          <w:rFonts w:ascii="Aptos" w:eastAsia="Arial" w:hAnsi="Aptos" w:cs="Arial"/>
          <w:b/>
          <w:i/>
          <w:noProof/>
          <w:color w:val="000000"/>
          <w:sz w:val="21"/>
          <w:szCs w:val="21"/>
        </w:rPr>
        <w:t>3</w:t>
      </w:r>
      <w:r w:rsidRPr="002755E0">
        <w:rPr>
          <w:rFonts w:ascii="Aptos" w:eastAsia="Arial" w:hAnsi="Aptos" w:cs="Arial"/>
          <w:b/>
          <w:i/>
          <w:color w:val="000000"/>
          <w:sz w:val="21"/>
          <w:szCs w:val="21"/>
        </w:rPr>
        <w:fldChar w:fldCharType="end"/>
      </w:r>
      <w:r w:rsidRPr="002755E0">
        <w:rPr>
          <w:rFonts w:ascii="Aptos" w:eastAsia="Arial" w:hAnsi="Aptos" w:cs="Arial"/>
          <w:b/>
          <w:i/>
          <w:color w:val="000000"/>
          <w:sz w:val="21"/>
          <w:szCs w:val="21"/>
        </w:rPr>
        <w:t>. Índice de Transformación Digital CGR</w:t>
      </w:r>
      <w:bookmarkEnd w:id="46"/>
    </w:p>
    <w:p w14:paraId="000001D7" w14:textId="77777777" w:rsidR="00FA5C1D" w:rsidRPr="00B65911" w:rsidRDefault="00CA44F6">
      <w:pPr>
        <w:spacing w:line="360" w:lineRule="auto"/>
        <w:jc w:val="both"/>
        <w:rPr>
          <w:rFonts w:ascii="Aptos" w:eastAsia="Arial" w:hAnsi="Aptos" w:cs="Arial"/>
        </w:rPr>
      </w:pPr>
      <w:r w:rsidRPr="00B65911">
        <w:rPr>
          <w:rFonts w:ascii="Aptos" w:eastAsia="Arial" w:hAnsi="Aptos" w:cs="Arial"/>
          <w:noProof/>
        </w:rPr>
        <w:drawing>
          <wp:inline distT="0" distB="0" distL="0" distR="0" wp14:anchorId="6160996A" wp14:editId="51EA601B">
            <wp:extent cx="6211710" cy="324258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211710" cy="3242583"/>
                    </a:xfrm>
                    <a:prstGeom prst="rect">
                      <a:avLst/>
                    </a:prstGeom>
                    <a:ln/>
                  </pic:spPr>
                </pic:pic>
              </a:graphicData>
            </a:graphic>
          </wp:inline>
        </w:drawing>
      </w:r>
    </w:p>
    <w:p w14:paraId="000001DA" w14:textId="4617FD03" w:rsidR="00FA5C1D" w:rsidRPr="00DA68D1" w:rsidRDefault="002755E0" w:rsidP="00DA68D1">
      <w:pPr>
        <w:spacing w:line="360" w:lineRule="auto"/>
        <w:jc w:val="center"/>
        <w:rPr>
          <w:rFonts w:ascii="Aptos" w:eastAsia="Arial" w:hAnsi="Aptos" w:cs="Arial"/>
        </w:rPr>
      </w:pPr>
      <w:r>
        <w:rPr>
          <w:rFonts w:ascii="Aptos" w:eastAsia="Arial" w:hAnsi="Aptos" w:cs="Arial"/>
        </w:rPr>
        <w:t>Fuente. CGR, 2022</w:t>
      </w:r>
    </w:p>
    <w:p w14:paraId="000001DB" w14:textId="77777777" w:rsidR="00FA5C1D" w:rsidRPr="00B65911" w:rsidRDefault="00CA44F6">
      <w:pPr>
        <w:pStyle w:val="Ttulo2"/>
        <w:numPr>
          <w:ilvl w:val="1"/>
          <w:numId w:val="8"/>
        </w:numPr>
        <w:spacing w:line="360" w:lineRule="auto"/>
        <w:rPr>
          <w:rFonts w:ascii="Aptos" w:eastAsia="Arial" w:hAnsi="Aptos" w:cs="Arial"/>
          <w:b/>
          <w:color w:val="000000"/>
          <w:sz w:val="24"/>
          <w:szCs w:val="24"/>
        </w:rPr>
      </w:pPr>
      <w:r w:rsidRPr="00B65911">
        <w:rPr>
          <w:rFonts w:ascii="Aptos" w:eastAsia="Arial" w:hAnsi="Aptos" w:cs="Arial"/>
          <w:b/>
          <w:color w:val="000000"/>
          <w:sz w:val="24"/>
          <w:szCs w:val="24"/>
        </w:rPr>
        <w:t xml:space="preserve"> </w:t>
      </w:r>
      <w:bookmarkStart w:id="47" w:name="_Toc161917839"/>
      <w:r w:rsidRPr="00B65911">
        <w:rPr>
          <w:rFonts w:ascii="Aptos" w:eastAsia="Arial" w:hAnsi="Aptos" w:cs="Arial"/>
          <w:b/>
          <w:color w:val="000000"/>
          <w:sz w:val="24"/>
          <w:szCs w:val="24"/>
        </w:rPr>
        <w:t>Fortalezas</w:t>
      </w:r>
      <w:bookmarkEnd w:id="47"/>
    </w:p>
    <w:p w14:paraId="000001DC" w14:textId="77777777" w:rsidR="00FA5C1D" w:rsidRDefault="00CA44F6">
      <w:pPr>
        <w:pStyle w:val="Ttulo3"/>
        <w:numPr>
          <w:ilvl w:val="2"/>
          <w:numId w:val="8"/>
        </w:numPr>
        <w:rPr>
          <w:rFonts w:ascii="Aptos" w:eastAsia="Arial" w:hAnsi="Aptos" w:cs="Arial"/>
          <w:color w:val="000000"/>
        </w:rPr>
      </w:pPr>
      <w:bookmarkStart w:id="48" w:name="_Toc161917840"/>
      <w:r w:rsidRPr="00B65911">
        <w:rPr>
          <w:rFonts w:ascii="Aptos" w:eastAsia="Arial" w:hAnsi="Aptos" w:cs="Arial"/>
          <w:color w:val="000000"/>
        </w:rPr>
        <w:t>Estabilidad en la gestión de la política pública</w:t>
      </w:r>
      <w:bookmarkEnd w:id="48"/>
      <w:r w:rsidRPr="00B65911">
        <w:rPr>
          <w:rFonts w:ascii="Aptos" w:eastAsia="Arial" w:hAnsi="Aptos" w:cs="Arial"/>
          <w:color w:val="000000"/>
        </w:rPr>
        <w:t xml:space="preserve"> </w:t>
      </w:r>
    </w:p>
    <w:p w14:paraId="0A461276" w14:textId="77777777" w:rsidR="00A2068C" w:rsidRPr="005D0D9C" w:rsidRDefault="00A2068C" w:rsidP="005D0D9C"/>
    <w:p w14:paraId="00D263A9" w14:textId="394CB0D0" w:rsidR="00A00C0A" w:rsidRDefault="00CA44F6">
      <w:pPr>
        <w:spacing w:line="360" w:lineRule="auto"/>
        <w:jc w:val="both"/>
        <w:rPr>
          <w:rFonts w:ascii="Aptos" w:eastAsia="Arial" w:hAnsi="Aptos" w:cs="Arial"/>
        </w:rPr>
      </w:pPr>
      <w:r w:rsidRPr="00B65911">
        <w:rPr>
          <w:rFonts w:ascii="Aptos" w:eastAsia="Arial" w:hAnsi="Aptos" w:cs="Arial"/>
          <w:highlight w:val="white"/>
        </w:rPr>
        <w:t xml:space="preserve">El indicador de la estabilidad gubernamental en Costa Rica lo otorga Banco Mundial que califica la efectividad del sector público, por medio de los Indicadores Mundiales de </w:t>
      </w:r>
      <w:r w:rsidRPr="00B65911">
        <w:rPr>
          <w:rFonts w:ascii="Aptos" w:eastAsia="Arial" w:hAnsi="Aptos" w:cs="Arial"/>
          <w:i/>
          <w:highlight w:val="white"/>
        </w:rPr>
        <w:t>Buen Gobierno</w:t>
      </w:r>
      <w:r w:rsidRPr="00B65911">
        <w:rPr>
          <w:rFonts w:ascii="Aptos" w:eastAsia="Arial" w:hAnsi="Aptos" w:cs="Arial"/>
          <w:highlight w:val="white"/>
        </w:rPr>
        <w:t xml:space="preserve">, con valoraciones de 0 a 100, donde Costa Rica se desmarca de la región y obtiene una de las máximas puntuaciones en ALC para todas dimensiones: i) Voz y Rendición de Cuentas, </w:t>
      </w:r>
      <w:proofErr w:type="spellStart"/>
      <w:r w:rsidRPr="00B65911">
        <w:rPr>
          <w:rFonts w:ascii="Aptos" w:eastAsia="Arial" w:hAnsi="Aptos" w:cs="Arial"/>
          <w:highlight w:val="white"/>
        </w:rPr>
        <w:t>ii</w:t>
      </w:r>
      <w:proofErr w:type="spellEnd"/>
      <w:r w:rsidRPr="00B65911">
        <w:rPr>
          <w:rFonts w:ascii="Aptos" w:eastAsia="Arial" w:hAnsi="Aptos" w:cs="Arial"/>
          <w:highlight w:val="white"/>
        </w:rPr>
        <w:t xml:space="preserve">) Estabilidad Política y Ausencia de Violencia, </w:t>
      </w:r>
      <w:proofErr w:type="spellStart"/>
      <w:r w:rsidRPr="00B65911">
        <w:rPr>
          <w:rFonts w:ascii="Aptos" w:eastAsia="Arial" w:hAnsi="Aptos" w:cs="Arial"/>
          <w:highlight w:val="white"/>
        </w:rPr>
        <w:t>iii</w:t>
      </w:r>
      <w:proofErr w:type="spellEnd"/>
      <w:r w:rsidRPr="00B65911">
        <w:rPr>
          <w:rFonts w:ascii="Aptos" w:eastAsia="Arial" w:hAnsi="Aptos" w:cs="Arial"/>
          <w:highlight w:val="white"/>
        </w:rPr>
        <w:t xml:space="preserve">) Efectividad </w:t>
      </w:r>
      <w:r w:rsidRPr="00B65911">
        <w:rPr>
          <w:rFonts w:ascii="Aptos" w:eastAsia="Arial" w:hAnsi="Aptos" w:cs="Arial"/>
          <w:highlight w:val="white"/>
        </w:rPr>
        <w:lastRenderedPageBreak/>
        <w:t xml:space="preserve">Gubernamental, </w:t>
      </w:r>
      <w:proofErr w:type="spellStart"/>
      <w:r w:rsidRPr="00B65911">
        <w:rPr>
          <w:rFonts w:ascii="Aptos" w:eastAsia="Arial" w:hAnsi="Aptos" w:cs="Arial"/>
          <w:highlight w:val="white"/>
        </w:rPr>
        <w:t>iv</w:t>
      </w:r>
      <w:proofErr w:type="spellEnd"/>
      <w:r w:rsidRPr="00B65911">
        <w:rPr>
          <w:rFonts w:ascii="Aptos" w:eastAsia="Arial" w:hAnsi="Aptos" w:cs="Arial"/>
          <w:highlight w:val="white"/>
        </w:rPr>
        <w:t>) Calidad Regulatoria, v) Estado de Derecho, y vi) Control de la Corrupción.</w:t>
      </w:r>
    </w:p>
    <w:p w14:paraId="6BA85CFD" w14:textId="77777777" w:rsidR="00994633" w:rsidRPr="00B65911" w:rsidRDefault="00994633">
      <w:pPr>
        <w:spacing w:line="360" w:lineRule="auto"/>
        <w:jc w:val="both"/>
        <w:rPr>
          <w:rFonts w:ascii="Aptos" w:eastAsia="Arial" w:hAnsi="Aptos" w:cs="Arial"/>
        </w:rPr>
      </w:pPr>
    </w:p>
    <w:p w14:paraId="3C9B2397" w14:textId="0200277D" w:rsidR="00DA68D1" w:rsidRPr="00DA68D1" w:rsidRDefault="00DA68D1" w:rsidP="00DA68D1">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49" w:name="_Toc161918742"/>
      <w:r w:rsidRPr="00DA68D1">
        <w:rPr>
          <w:rFonts w:ascii="Aptos" w:eastAsia="Arial" w:hAnsi="Aptos" w:cs="Arial"/>
          <w:b/>
          <w:i/>
          <w:color w:val="000000"/>
          <w:sz w:val="21"/>
          <w:szCs w:val="21"/>
        </w:rPr>
        <w:t xml:space="preserve">Figura </w:t>
      </w:r>
      <w:r w:rsidRPr="00DA68D1">
        <w:rPr>
          <w:rFonts w:ascii="Aptos" w:eastAsia="Arial" w:hAnsi="Aptos" w:cs="Arial"/>
          <w:b/>
          <w:i/>
          <w:color w:val="000000"/>
          <w:sz w:val="21"/>
          <w:szCs w:val="21"/>
        </w:rPr>
        <w:fldChar w:fldCharType="begin"/>
      </w:r>
      <w:r w:rsidRPr="00DA68D1">
        <w:rPr>
          <w:rFonts w:ascii="Aptos" w:eastAsia="Arial" w:hAnsi="Aptos" w:cs="Arial"/>
          <w:b/>
          <w:i/>
          <w:color w:val="000000"/>
          <w:sz w:val="21"/>
          <w:szCs w:val="21"/>
        </w:rPr>
        <w:instrText xml:space="preserve"> SEQ Figura \* ARABIC </w:instrText>
      </w:r>
      <w:r w:rsidRPr="00DA68D1">
        <w:rPr>
          <w:rFonts w:ascii="Aptos" w:eastAsia="Arial" w:hAnsi="Aptos" w:cs="Arial"/>
          <w:b/>
          <w:i/>
          <w:color w:val="000000"/>
          <w:sz w:val="21"/>
          <w:szCs w:val="21"/>
        </w:rPr>
        <w:fldChar w:fldCharType="separate"/>
      </w:r>
      <w:r w:rsidR="00CA44F6">
        <w:rPr>
          <w:rFonts w:ascii="Aptos" w:eastAsia="Arial" w:hAnsi="Aptos" w:cs="Arial"/>
          <w:b/>
          <w:i/>
          <w:noProof/>
          <w:color w:val="000000"/>
          <w:sz w:val="21"/>
          <w:szCs w:val="21"/>
        </w:rPr>
        <w:t>4</w:t>
      </w:r>
      <w:r w:rsidRPr="00DA68D1">
        <w:rPr>
          <w:rFonts w:ascii="Aptos" w:eastAsia="Arial" w:hAnsi="Aptos" w:cs="Arial"/>
          <w:b/>
          <w:i/>
          <w:color w:val="000000"/>
          <w:sz w:val="21"/>
          <w:szCs w:val="21"/>
        </w:rPr>
        <w:fldChar w:fldCharType="end"/>
      </w:r>
      <w:r w:rsidRPr="00DA68D1">
        <w:rPr>
          <w:rFonts w:ascii="Aptos" w:eastAsia="Arial" w:hAnsi="Aptos" w:cs="Arial"/>
          <w:b/>
          <w:i/>
          <w:color w:val="000000"/>
          <w:sz w:val="21"/>
          <w:szCs w:val="21"/>
        </w:rPr>
        <w:t>. Indicadores Mundiales del buen gobierno, 2019</w:t>
      </w:r>
      <w:bookmarkEnd w:id="49"/>
    </w:p>
    <w:p w14:paraId="000001E3" w14:textId="77777777" w:rsidR="00FA5C1D" w:rsidRPr="00B65911" w:rsidRDefault="00CA44F6">
      <w:pPr>
        <w:rPr>
          <w:rFonts w:ascii="Aptos" w:eastAsia="Arial" w:hAnsi="Aptos" w:cs="Arial"/>
          <w:sz w:val="24"/>
          <w:szCs w:val="24"/>
        </w:rPr>
      </w:pPr>
      <w:r w:rsidRPr="00B65911">
        <w:rPr>
          <w:rFonts w:ascii="Aptos" w:eastAsia="Arial" w:hAnsi="Aptos" w:cs="Arial"/>
          <w:noProof/>
          <w:sz w:val="24"/>
          <w:szCs w:val="24"/>
        </w:rPr>
        <w:drawing>
          <wp:inline distT="0" distB="0" distL="0" distR="0" wp14:anchorId="2775DB87" wp14:editId="6F739D36">
            <wp:extent cx="5315699" cy="308653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15256"/>
                    <a:stretch>
                      <a:fillRect/>
                    </a:stretch>
                  </pic:blipFill>
                  <pic:spPr>
                    <a:xfrm>
                      <a:off x="0" y="0"/>
                      <a:ext cx="5315699" cy="3086535"/>
                    </a:xfrm>
                    <a:prstGeom prst="rect">
                      <a:avLst/>
                    </a:prstGeom>
                    <a:ln/>
                  </pic:spPr>
                </pic:pic>
              </a:graphicData>
            </a:graphic>
          </wp:inline>
        </w:drawing>
      </w:r>
    </w:p>
    <w:p w14:paraId="000001E4" w14:textId="672DBC76" w:rsidR="00FA5C1D" w:rsidRPr="00B65911" w:rsidRDefault="00DA68D1">
      <w:pPr>
        <w:jc w:val="center"/>
        <w:rPr>
          <w:rFonts w:ascii="Aptos" w:eastAsia="Arial" w:hAnsi="Aptos" w:cs="Arial"/>
          <w:sz w:val="24"/>
          <w:szCs w:val="24"/>
        </w:rPr>
      </w:pPr>
      <w:r>
        <w:rPr>
          <w:rFonts w:ascii="Aptos" w:eastAsia="Arial" w:hAnsi="Aptos" w:cs="Arial"/>
          <w:sz w:val="24"/>
          <w:szCs w:val="24"/>
        </w:rPr>
        <w:t>Fuente. ICAP, 2019</w:t>
      </w:r>
    </w:p>
    <w:p w14:paraId="000001E5" w14:textId="77777777" w:rsidR="00FA5C1D" w:rsidRPr="00B65911" w:rsidRDefault="00FA5C1D">
      <w:pPr>
        <w:rPr>
          <w:rFonts w:ascii="Aptos" w:eastAsia="Arial" w:hAnsi="Aptos" w:cs="Arial"/>
          <w:sz w:val="24"/>
          <w:szCs w:val="24"/>
        </w:rPr>
      </w:pPr>
    </w:p>
    <w:p w14:paraId="000001E6" w14:textId="77777777" w:rsidR="00FA5C1D" w:rsidRPr="00B65911" w:rsidRDefault="00CA44F6">
      <w:pPr>
        <w:pStyle w:val="Ttulo3"/>
        <w:numPr>
          <w:ilvl w:val="2"/>
          <w:numId w:val="8"/>
        </w:numPr>
        <w:rPr>
          <w:rFonts w:ascii="Aptos" w:eastAsia="Arial" w:hAnsi="Aptos" w:cs="Arial"/>
          <w:color w:val="000000"/>
        </w:rPr>
      </w:pPr>
      <w:bookmarkStart w:id="50" w:name="_Toc161917841"/>
      <w:r w:rsidRPr="00B65911">
        <w:rPr>
          <w:rFonts w:ascii="Aptos" w:eastAsia="Arial" w:hAnsi="Aptos" w:cs="Arial"/>
          <w:color w:val="000000"/>
        </w:rPr>
        <w:t>Costa Rica como destino tecnológico</w:t>
      </w:r>
      <w:bookmarkEnd w:id="50"/>
    </w:p>
    <w:p w14:paraId="09FC3782" w14:textId="77777777" w:rsidR="00A2068C" w:rsidRDefault="00A2068C">
      <w:pPr>
        <w:spacing w:line="360" w:lineRule="auto"/>
        <w:jc w:val="both"/>
        <w:rPr>
          <w:rFonts w:ascii="Aptos" w:eastAsia="Arial" w:hAnsi="Aptos" w:cs="Arial"/>
        </w:rPr>
      </w:pPr>
    </w:p>
    <w:p w14:paraId="000001E7" w14:textId="65357208"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Costa Rica ha logrado diversificar su economía, desde sectores tradicionales como Agricultura y Turismo, y ha fomentado su imagen de destino para empresas tecnológicas por excelencia en </w:t>
      </w:r>
      <w:r w:rsidR="00A2068C">
        <w:rPr>
          <w:rFonts w:ascii="Aptos" w:eastAsia="Arial" w:hAnsi="Aptos" w:cs="Arial"/>
        </w:rPr>
        <w:t xml:space="preserve">ALC </w:t>
      </w:r>
      <w:r w:rsidRPr="00B65911">
        <w:rPr>
          <w:rFonts w:ascii="Aptos" w:eastAsia="Arial" w:hAnsi="Aptos" w:cs="Arial"/>
        </w:rPr>
        <w:t xml:space="preserve">. Se ha posicionado como uno de los principales destinos para </w:t>
      </w:r>
      <w:r w:rsidRPr="00B65911">
        <w:rPr>
          <w:rFonts w:ascii="Aptos" w:eastAsia="Arial" w:hAnsi="Aptos" w:cs="Arial"/>
        </w:rPr>
        <w:t>servicios de outsourcing, que van desde atención al cliente y servicios financieros hasta la última tendencia en desarrollo de software.</w:t>
      </w:r>
    </w:p>
    <w:p w14:paraId="000001E8" w14:textId="77777777" w:rsidR="00FA5C1D" w:rsidRPr="00B65911" w:rsidRDefault="00CA44F6">
      <w:pPr>
        <w:pStyle w:val="Ttulo3"/>
        <w:numPr>
          <w:ilvl w:val="2"/>
          <w:numId w:val="8"/>
        </w:numPr>
        <w:rPr>
          <w:rFonts w:ascii="Aptos" w:eastAsia="Arial" w:hAnsi="Aptos" w:cs="Arial"/>
          <w:color w:val="000000"/>
        </w:rPr>
      </w:pPr>
      <w:bookmarkStart w:id="51" w:name="_Toc161917842"/>
      <w:r w:rsidRPr="00B65911">
        <w:rPr>
          <w:rFonts w:ascii="Aptos" w:eastAsia="Arial" w:hAnsi="Aptos" w:cs="Arial"/>
          <w:color w:val="000000"/>
        </w:rPr>
        <w:t>Exportador de software</w:t>
      </w:r>
      <w:bookmarkEnd w:id="51"/>
    </w:p>
    <w:p w14:paraId="54FBD5A1" w14:textId="77777777" w:rsidR="00A2068C" w:rsidRDefault="00A2068C">
      <w:pPr>
        <w:spacing w:line="360" w:lineRule="auto"/>
        <w:rPr>
          <w:rFonts w:ascii="Aptos" w:eastAsia="Arial" w:hAnsi="Aptos" w:cs="Arial"/>
        </w:rPr>
      </w:pPr>
    </w:p>
    <w:p w14:paraId="000001E9" w14:textId="6575AE11" w:rsidR="00FA5C1D" w:rsidRPr="00B65911" w:rsidRDefault="00CA44F6" w:rsidP="009B339A">
      <w:pPr>
        <w:spacing w:line="360" w:lineRule="auto"/>
        <w:jc w:val="both"/>
        <w:rPr>
          <w:rFonts w:ascii="Aptos" w:eastAsia="Arial" w:hAnsi="Aptos" w:cs="Arial"/>
        </w:rPr>
      </w:pPr>
      <w:r w:rsidRPr="00B65911">
        <w:rPr>
          <w:rFonts w:ascii="Aptos" w:eastAsia="Arial" w:hAnsi="Aptos" w:cs="Arial"/>
        </w:rPr>
        <w:t xml:space="preserve">Costa Rica ha apostado por diversificar sus exportaciones comenzando a ser un rubro importante las exportaciones de bienes (dispositivos médicos con tecnología punta, entre otros) y servicios en </w:t>
      </w:r>
      <w:r w:rsidR="009B339A">
        <w:rPr>
          <w:rFonts w:ascii="Aptos" w:eastAsia="Arial" w:hAnsi="Aptos" w:cs="Arial"/>
        </w:rPr>
        <w:t>TIC</w:t>
      </w:r>
      <w:r w:rsidRPr="00B65911">
        <w:rPr>
          <w:rFonts w:ascii="Aptos" w:eastAsia="Arial" w:hAnsi="Aptos" w:cs="Arial"/>
        </w:rPr>
        <w:t xml:space="preserve"> (soporte, software, datos y análisis, etc.), incluido el rubro de alta tecnología. Algunos datos para considerar: </w:t>
      </w:r>
    </w:p>
    <w:p w14:paraId="000001EA" w14:textId="77777777" w:rsidR="00FA5C1D" w:rsidRPr="00B65911" w:rsidRDefault="00CA44F6">
      <w:pPr>
        <w:numPr>
          <w:ilvl w:val="0"/>
          <w:numId w:val="19"/>
        </w:numPr>
        <w:pBdr>
          <w:top w:val="nil"/>
          <w:left w:val="nil"/>
          <w:bottom w:val="nil"/>
          <w:right w:val="nil"/>
          <w:between w:val="nil"/>
        </w:pBdr>
        <w:spacing w:after="0" w:line="360" w:lineRule="auto"/>
        <w:rPr>
          <w:rFonts w:ascii="Aptos" w:eastAsia="Arial" w:hAnsi="Aptos" w:cs="Arial"/>
          <w:color w:val="000000"/>
        </w:rPr>
      </w:pPr>
      <w:r w:rsidRPr="00B65911">
        <w:rPr>
          <w:rFonts w:ascii="Aptos" w:eastAsia="Arial" w:hAnsi="Aptos" w:cs="Arial"/>
          <w:color w:val="000000"/>
        </w:rPr>
        <w:lastRenderedPageBreak/>
        <w:t>Superávit de Balanza de servicios TIC: 1,1 M USD</w:t>
      </w:r>
    </w:p>
    <w:p w14:paraId="000001EB" w14:textId="77777777" w:rsidR="00FA5C1D" w:rsidRPr="00B65911" w:rsidRDefault="00CA44F6">
      <w:pPr>
        <w:numPr>
          <w:ilvl w:val="0"/>
          <w:numId w:val="19"/>
        </w:numPr>
        <w:pBdr>
          <w:top w:val="nil"/>
          <w:left w:val="nil"/>
          <w:bottom w:val="nil"/>
          <w:right w:val="nil"/>
          <w:between w:val="nil"/>
        </w:pBdr>
        <w:spacing w:line="360" w:lineRule="auto"/>
        <w:rPr>
          <w:rFonts w:ascii="Aptos" w:eastAsia="Arial" w:hAnsi="Aptos" w:cs="Arial"/>
          <w:color w:val="000000"/>
        </w:rPr>
      </w:pPr>
      <w:r w:rsidRPr="00B65911">
        <w:rPr>
          <w:rFonts w:ascii="Aptos" w:eastAsia="Arial" w:hAnsi="Aptos" w:cs="Arial"/>
          <w:color w:val="000000"/>
        </w:rPr>
        <w:t>Exportaciones de alta tecnología (% de exportaciones manufactureras): 15,7 %</w:t>
      </w:r>
    </w:p>
    <w:p w14:paraId="000001EC"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Principales procesos desarrollados en el sector de tecnología digitales exportados: servicios de soporte TI; datos y análisis.</w:t>
      </w:r>
    </w:p>
    <w:p w14:paraId="000001ED" w14:textId="77777777" w:rsidR="00FA5C1D" w:rsidRPr="00B65911" w:rsidRDefault="00FA5C1D">
      <w:pPr>
        <w:spacing w:line="360" w:lineRule="auto"/>
        <w:jc w:val="both"/>
        <w:rPr>
          <w:rFonts w:ascii="Aptos" w:eastAsia="Arial" w:hAnsi="Aptos" w:cs="Arial"/>
        </w:rPr>
      </w:pPr>
    </w:p>
    <w:p w14:paraId="000001EE" w14:textId="77777777" w:rsidR="00FA5C1D" w:rsidRPr="00B65911" w:rsidRDefault="00CA44F6">
      <w:pPr>
        <w:pStyle w:val="Ttulo3"/>
        <w:numPr>
          <w:ilvl w:val="2"/>
          <w:numId w:val="8"/>
        </w:numPr>
        <w:rPr>
          <w:rFonts w:ascii="Aptos" w:eastAsia="Arial" w:hAnsi="Aptos" w:cs="Arial"/>
        </w:rPr>
      </w:pPr>
      <w:bookmarkStart w:id="52" w:name="_Toc161917843"/>
      <w:r w:rsidRPr="00B65911">
        <w:rPr>
          <w:rFonts w:ascii="Aptos" w:eastAsia="Arial" w:hAnsi="Aptos" w:cs="Arial"/>
          <w:color w:val="000000"/>
        </w:rPr>
        <w:t xml:space="preserve">Desarrollo de </w:t>
      </w:r>
      <w:proofErr w:type="spellStart"/>
      <w:r w:rsidRPr="009B339A">
        <w:rPr>
          <w:rFonts w:ascii="Aptos" w:eastAsia="Arial" w:hAnsi="Aptos" w:cs="Arial"/>
          <w:i/>
          <w:iCs/>
          <w:color w:val="000000"/>
        </w:rPr>
        <w:t>Bootcamps</w:t>
      </w:r>
      <w:proofErr w:type="spellEnd"/>
      <w:r w:rsidRPr="00B65911">
        <w:rPr>
          <w:rFonts w:ascii="Aptos" w:eastAsia="Arial" w:hAnsi="Aptos" w:cs="Arial"/>
          <w:color w:val="000000"/>
        </w:rPr>
        <w:t xml:space="preserve"> en el país</w:t>
      </w:r>
      <w:bookmarkEnd w:id="52"/>
    </w:p>
    <w:p w14:paraId="01C1A158" w14:textId="77777777" w:rsidR="00A2068C" w:rsidRDefault="00A2068C">
      <w:pPr>
        <w:spacing w:line="360" w:lineRule="auto"/>
        <w:jc w:val="both"/>
        <w:rPr>
          <w:rFonts w:ascii="Aptos" w:eastAsia="Arial" w:hAnsi="Aptos" w:cs="Arial"/>
        </w:rPr>
      </w:pPr>
    </w:p>
    <w:p w14:paraId="000001EF" w14:textId="2BC5A24B"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Diversas organizaciones en Costa Rica desarrollan proyectos de </w:t>
      </w:r>
      <w:proofErr w:type="spellStart"/>
      <w:r w:rsidRPr="000126B3">
        <w:rPr>
          <w:rFonts w:ascii="Aptos" w:eastAsia="Arial" w:hAnsi="Aptos" w:cs="Arial"/>
          <w:i/>
          <w:iCs/>
        </w:rPr>
        <w:t>bootcamps</w:t>
      </w:r>
      <w:proofErr w:type="spellEnd"/>
      <w:r w:rsidRPr="00B65911">
        <w:rPr>
          <w:rFonts w:ascii="Aptos" w:eastAsia="Arial" w:hAnsi="Aptos" w:cs="Arial"/>
        </w:rPr>
        <w:t xml:space="preserve"> o </w:t>
      </w:r>
      <w:proofErr w:type="spellStart"/>
      <w:r w:rsidRPr="00B65911">
        <w:rPr>
          <w:rFonts w:ascii="Aptos" w:eastAsia="Arial" w:hAnsi="Aptos" w:cs="Arial"/>
        </w:rPr>
        <w:t>hack</w:t>
      </w:r>
      <w:r w:rsidR="000126B3">
        <w:rPr>
          <w:rFonts w:ascii="Aptos" w:eastAsia="Arial" w:hAnsi="Aptos" w:cs="Arial"/>
        </w:rPr>
        <w:t>a</w:t>
      </w:r>
      <w:r w:rsidRPr="00B65911">
        <w:rPr>
          <w:rFonts w:ascii="Aptos" w:eastAsia="Arial" w:hAnsi="Aptos" w:cs="Arial"/>
        </w:rPr>
        <w:t>t</w:t>
      </w:r>
      <w:r w:rsidR="000126B3">
        <w:rPr>
          <w:rFonts w:ascii="Aptos" w:eastAsia="Arial" w:hAnsi="Aptos" w:cs="Arial"/>
        </w:rPr>
        <w:t>o</w:t>
      </w:r>
      <w:r w:rsidRPr="00B65911">
        <w:rPr>
          <w:rFonts w:ascii="Aptos" w:eastAsia="Arial" w:hAnsi="Aptos" w:cs="Arial"/>
        </w:rPr>
        <w:t>nes</w:t>
      </w:r>
      <w:proofErr w:type="spellEnd"/>
      <w:r w:rsidRPr="00B65911">
        <w:rPr>
          <w:rFonts w:ascii="Aptos" w:eastAsia="Arial" w:hAnsi="Aptos" w:cs="Arial"/>
        </w:rPr>
        <w:t xml:space="preserve"> basados en proyectos de tecnología punta, donde se explotan los conocimientos en el área. Ejemplos de las empresas y organismos que organizan este tipo de </w:t>
      </w:r>
      <w:proofErr w:type="spellStart"/>
      <w:r w:rsidRPr="000126B3">
        <w:rPr>
          <w:rFonts w:ascii="Aptos" w:eastAsia="Arial" w:hAnsi="Aptos" w:cs="Arial"/>
          <w:i/>
          <w:iCs/>
        </w:rPr>
        <w:t>bootcamps</w:t>
      </w:r>
      <w:proofErr w:type="spellEnd"/>
      <w:r w:rsidRPr="00B65911">
        <w:rPr>
          <w:rFonts w:ascii="Aptos" w:eastAsia="Arial" w:hAnsi="Aptos" w:cs="Arial"/>
        </w:rPr>
        <w:t xml:space="preserve"> son: Imagine XYZ, Fiserv, MICITT, </w:t>
      </w:r>
      <w:r w:rsidR="000126B3">
        <w:rPr>
          <w:rFonts w:ascii="Aptos" w:eastAsia="Arial" w:hAnsi="Aptos" w:cs="Arial"/>
        </w:rPr>
        <w:t>MEP</w:t>
      </w:r>
      <w:r w:rsidRPr="00B65911">
        <w:rPr>
          <w:rFonts w:ascii="Aptos" w:eastAsia="Arial" w:hAnsi="Aptos" w:cs="Arial"/>
        </w:rPr>
        <w:t>, Instituto Tecnológico de Costa Rica</w:t>
      </w:r>
      <w:r w:rsidR="000126B3">
        <w:rPr>
          <w:rFonts w:ascii="Aptos" w:eastAsia="Arial" w:hAnsi="Aptos" w:cs="Arial"/>
        </w:rPr>
        <w:t xml:space="preserve"> (ITCR)</w:t>
      </w:r>
      <w:r w:rsidRPr="00B65911">
        <w:rPr>
          <w:rFonts w:ascii="Aptos" w:eastAsia="Arial" w:hAnsi="Aptos" w:cs="Arial"/>
        </w:rPr>
        <w:t>, Instituto Nacional de las Mujeres</w:t>
      </w:r>
      <w:r w:rsidR="000126B3">
        <w:rPr>
          <w:rFonts w:ascii="Aptos" w:eastAsia="Arial" w:hAnsi="Aptos" w:cs="Arial"/>
        </w:rPr>
        <w:t xml:space="preserve"> (INAMU)</w:t>
      </w:r>
      <w:r w:rsidRPr="00B65911">
        <w:rPr>
          <w:rFonts w:ascii="Aptos" w:eastAsia="Arial" w:hAnsi="Aptos" w:cs="Arial"/>
        </w:rPr>
        <w:t xml:space="preserve">, Ministerio de Salud, </w:t>
      </w:r>
      <w:r w:rsidR="000126B3">
        <w:rPr>
          <w:rFonts w:ascii="Aptos" w:eastAsia="Arial" w:hAnsi="Aptos" w:cs="Arial"/>
        </w:rPr>
        <w:t>Instituto Costarricense de Turismo (ICT)</w:t>
      </w:r>
      <w:r w:rsidRPr="00B65911">
        <w:rPr>
          <w:rFonts w:ascii="Aptos" w:eastAsia="Arial" w:hAnsi="Aptos" w:cs="Arial"/>
        </w:rPr>
        <w:t xml:space="preserve">, entre otros. Además, los programas de </w:t>
      </w:r>
      <w:proofErr w:type="spellStart"/>
      <w:r w:rsidRPr="000126B3">
        <w:rPr>
          <w:rFonts w:ascii="Aptos" w:eastAsia="Arial" w:hAnsi="Aptos" w:cs="Arial"/>
          <w:i/>
          <w:iCs/>
        </w:rPr>
        <w:t>bootcamps</w:t>
      </w:r>
      <w:proofErr w:type="spellEnd"/>
      <w:r w:rsidRPr="00B65911">
        <w:rPr>
          <w:rFonts w:ascii="Aptos" w:eastAsia="Arial" w:hAnsi="Aptos" w:cs="Arial"/>
        </w:rPr>
        <w:t xml:space="preserve"> fueron incentivados a través de convocatorias públicas en el marco del Programa de Inno</w:t>
      </w:r>
      <w:r w:rsidRPr="00B65911">
        <w:rPr>
          <w:rFonts w:ascii="Aptos" w:eastAsia="Arial" w:hAnsi="Aptos" w:cs="Arial"/>
        </w:rPr>
        <w:t xml:space="preserve">vación y Capital Humano para la Competitividad (PINN), financiado por el BID, teniendo como resultado más de 1800 becas y </w:t>
      </w:r>
      <w:r w:rsidR="002755E0">
        <w:rPr>
          <w:rFonts w:ascii="Aptos" w:eastAsia="Arial" w:hAnsi="Aptos" w:cs="Arial"/>
        </w:rPr>
        <w:t>USD$</w:t>
      </w:r>
      <w:r w:rsidRPr="00B65911">
        <w:rPr>
          <w:rFonts w:ascii="Aptos" w:eastAsia="Arial" w:hAnsi="Aptos" w:cs="Arial"/>
        </w:rPr>
        <w:t xml:space="preserve">7 millones destinados a este propósito. </w:t>
      </w:r>
    </w:p>
    <w:p w14:paraId="000001F0" w14:textId="77777777" w:rsidR="00FA5C1D" w:rsidRPr="00B65911" w:rsidRDefault="00FA5C1D">
      <w:pPr>
        <w:keepNext/>
        <w:keepLines/>
        <w:spacing w:before="40" w:after="0" w:line="360" w:lineRule="auto"/>
        <w:ind w:left="360"/>
        <w:rPr>
          <w:rFonts w:ascii="Aptos" w:eastAsia="Arial" w:hAnsi="Aptos" w:cs="Arial"/>
          <w:sz w:val="24"/>
          <w:szCs w:val="24"/>
        </w:rPr>
      </w:pPr>
    </w:p>
    <w:p w14:paraId="000001F1" w14:textId="77777777" w:rsidR="00FA5C1D" w:rsidRPr="002755E0" w:rsidRDefault="00CA44F6" w:rsidP="002755E0">
      <w:pPr>
        <w:pStyle w:val="Ttulo2"/>
        <w:numPr>
          <w:ilvl w:val="1"/>
          <w:numId w:val="8"/>
        </w:numPr>
        <w:rPr>
          <w:rFonts w:ascii="Aptos" w:eastAsia="Arial" w:hAnsi="Aptos" w:cs="Arial"/>
          <w:color w:val="000000"/>
          <w:sz w:val="24"/>
          <w:szCs w:val="24"/>
        </w:rPr>
      </w:pPr>
      <w:bookmarkStart w:id="53" w:name="_Toc161917844"/>
      <w:r w:rsidRPr="002755E0">
        <w:rPr>
          <w:rFonts w:ascii="Aptos" w:eastAsia="Arial" w:hAnsi="Aptos" w:cs="Arial"/>
          <w:color w:val="000000"/>
          <w:sz w:val="24"/>
          <w:szCs w:val="24"/>
        </w:rPr>
        <w:t>Debilidades</w:t>
      </w:r>
      <w:bookmarkEnd w:id="53"/>
    </w:p>
    <w:p w14:paraId="000001F2" w14:textId="77777777" w:rsidR="00FA5C1D" w:rsidRDefault="00CA44F6">
      <w:pPr>
        <w:pStyle w:val="Ttulo3"/>
        <w:numPr>
          <w:ilvl w:val="2"/>
          <w:numId w:val="8"/>
        </w:numPr>
        <w:rPr>
          <w:rFonts w:ascii="Aptos" w:eastAsia="Arial" w:hAnsi="Aptos" w:cs="Arial"/>
          <w:color w:val="000000"/>
        </w:rPr>
      </w:pPr>
      <w:bookmarkStart w:id="54" w:name="_Toc161917845"/>
      <w:r w:rsidRPr="00B65911">
        <w:rPr>
          <w:rFonts w:ascii="Aptos" w:eastAsia="Arial" w:hAnsi="Aptos" w:cs="Arial"/>
          <w:color w:val="000000"/>
        </w:rPr>
        <w:t>Baja inversión en I+D y constricciones presupuestarias en organismos rectores.</w:t>
      </w:r>
      <w:bookmarkEnd w:id="54"/>
    </w:p>
    <w:p w14:paraId="170F5705" w14:textId="77777777" w:rsidR="00A2068C" w:rsidRPr="009B339A" w:rsidRDefault="00A2068C" w:rsidP="009B339A"/>
    <w:p w14:paraId="000001F3"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Según un estudio del Banco Interamericano de Desarrollo (2020), que analiza la </w:t>
      </w:r>
      <w:r w:rsidRPr="00B65911">
        <w:rPr>
          <w:rFonts w:ascii="Aptos" w:eastAsia="Arial" w:hAnsi="Aptos" w:cs="Arial"/>
        </w:rPr>
        <w:t>productividad y la innovación en Costa Rica (Monge-González et al. 2020), Costa Rica mantiene las siguientes debilidades en relación con su gasto en I+D:</w:t>
      </w:r>
    </w:p>
    <w:p w14:paraId="000001F4" w14:textId="6CE6B6A5" w:rsidR="00FA5C1D" w:rsidRPr="00B65911" w:rsidRDefault="00CA44F6" w:rsidP="003359B6">
      <w:pPr>
        <w:numPr>
          <w:ilvl w:val="0"/>
          <w:numId w:val="1"/>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A pesar de que la tasa de retorno de la I+D en el país es muy alta (34%), Costa Rica invierte poco en I+D (0,37%), cuando lo óptimo sería invertir hasta seis veces más; es decir, alcanzar un nivel del 2,5% del PIB a mediano plazo. Varias razones explican esta situación: </w:t>
      </w:r>
      <w:r w:rsidR="00A2068C" w:rsidRPr="00B65911">
        <w:rPr>
          <w:rFonts w:ascii="Aptos" w:eastAsia="Arial" w:hAnsi="Aptos" w:cs="Arial"/>
        </w:rPr>
        <w:t>carencia de</w:t>
      </w:r>
      <w:r w:rsidRPr="00B65911">
        <w:rPr>
          <w:rFonts w:ascii="Aptos" w:eastAsia="Arial" w:hAnsi="Aptos" w:cs="Arial"/>
        </w:rPr>
        <w:t xml:space="preserve"> capital humano necesario para llevar a  cabo  actividades  de  I+D,  falta  de  fuentes  apropiadas de financiamiento para la innovación, poco conocimiento tácito requerido para la adopción de tecnologías </w:t>
      </w:r>
      <w:r w:rsidRPr="00B65911">
        <w:rPr>
          <w:rFonts w:ascii="Aptos" w:eastAsia="Arial" w:hAnsi="Aptos" w:cs="Arial"/>
        </w:rPr>
        <w:lastRenderedPageBreak/>
        <w:t xml:space="preserve">externas y poca participación de sectores con media y alta tecnología en la economía. </w:t>
      </w:r>
    </w:p>
    <w:p w14:paraId="000001F5" w14:textId="77777777" w:rsidR="00FA5C1D" w:rsidRPr="00B65911" w:rsidRDefault="00CA44F6" w:rsidP="003359B6">
      <w:pPr>
        <w:numPr>
          <w:ilvl w:val="0"/>
          <w:numId w:val="1"/>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Costa  Rica no solo invierte poco en I+D sino que además la inversión no está bien  enfocada. De hecho, la mayor parte de la inversión en I+D la realiza el sector público (76%) y está orientada por la curiosidad de los investigadores (87%)  y  no  por  su  finalidad,  es  decir,  para atender necesidades del aparato productivo. </w:t>
      </w:r>
    </w:p>
    <w:p w14:paraId="000001F6" w14:textId="77777777" w:rsidR="00FA5C1D" w:rsidRPr="00B65911" w:rsidRDefault="00CA44F6" w:rsidP="003359B6">
      <w:pPr>
        <w:numPr>
          <w:ilvl w:val="0"/>
          <w:numId w:val="1"/>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Los incentivos para la innovación no apoyan a las empresas correctas: el tamaño y la capacidad de exportación están relacionados positivamente con el esfuerzo innovador de las empresas costarricenses de los sectores industrial y de servicios. Sin embargo, los incentivos para promover la innovación privilegian a las empresas pequeñas y no están focalizados para atender necesidades de las empresas exportadoras en este campo. </w:t>
      </w:r>
    </w:p>
    <w:p w14:paraId="000001F7" w14:textId="77777777" w:rsidR="00FA5C1D" w:rsidRPr="00B65911" w:rsidRDefault="00CA44F6" w:rsidP="003359B6">
      <w:pPr>
        <w:numPr>
          <w:ilvl w:val="0"/>
          <w:numId w:val="1"/>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La actual baja inversión en I+D supone una importante debilidad, donde los planes en IA y los futuros proyectos que contemple la Estrategia Nacional de IA puedan verse afectados y reducidos en su impacto y posibilidades. </w:t>
      </w:r>
    </w:p>
    <w:p w14:paraId="000001F8" w14:textId="77777777" w:rsidR="00FA5C1D" w:rsidRPr="00B65911" w:rsidRDefault="00FA5C1D">
      <w:pPr>
        <w:keepNext/>
        <w:keepLines/>
        <w:spacing w:before="40" w:after="0" w:line="360" w:lineRule="auto"/>
        <w:rPr>
          <w:rFonts w:ascii="Aptos" w:eastAsia="Arial" w:hAnsi="Aptos" w:cs="Arial"/>
          <w:sz w:val="24"/>
          <w:szCs w:val="24"/>
        </w:rPr>
      </w:pPr>
    </w:p>
    <w:p w14:paraId="000001F9" w14:textId="77777777" w:rsidR="00FA5C1D" w:rsidRPr="00B65911" w:rsidRDefault="00CA44F6">
      <w:pPr>
        <w:pStyle w:val="Ttulo3"/>
        <w:numPr>
          <w:ilvl w:val="2"/>
          <w:numId w:val="8"/>
        </w:numPr>
        <w:rPr>
          <w:rFonts w:ascii="Aptos" w:eastAsia="Arial" w:hAnsi="Aptos" w:cs="Arial"/>
          <w:color w:val="000000"/>
        </w:rPr>
      </w:pPr>
      <w:bookmarkStart w:id="55" w:name="_Toc161917846"/>
      <w:r w:rsidRPr="00B65911">
        <w:rPr>
          <w:rFonts w:ascii="Aptos" w:eastAsia="Arial" w:hAnsi="Aptos" w:cs="Arial"/>
          <w:color w:val="000000"/>
        </w:rPr>
        <w:t>Escasos perfiles profesionales, académicos y baja oferta educativa</w:t>
      </w:r>
      <w:bookmarkEnd w:id="55"/>
    </w:p>
    <w:p w14:paraId="000001FA"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En contraste con la demanda creciente de especialistas e investigadores en áreas tecnológicas en el mercado laboral, cada vez son menos los graduados en la subárea de ingeniería y tecnología en las universidades de Costa Rica. </w:t>
      </w:r>
    </w:p>
    <w:p w14:paraId="000001FB" w14:textId="0CEFD560" w:rsidR="00FA5C1D" w:rsidRPr="00B65911" w:rsidRDefault="00CA44F6">
      <w:pPr>
        <w:spacing w:line="360" w:lineRule="auto"/>
        <w:jc w:val="both"/>
        <w:rPr>
          <w:rFonts w:ascii="Aptos" w:eastAsia="Arial" w:hAnsi="Aptos" w:cs="Arial"/>
        </w:rPr>
      </w:pPr>
      <w:r w:rsidRPr="00B65911">
        <w:rPr>
          <w:rFonts w:ascii="Aptos" w:eastAsia="Arial" w:hAnsi="Aptos" w:cs="Arial"/>
          <w:highlight w:val="white"/>
        </w:rPr>
        <w:t>Según datos de talento profesional registrados en la plataforma Hipatia</w:t>
      </w:r>
      <w:r w:rsidR="00F2249D">
        <w:rPr>
          <w:rFonts w:ascii="Aptos" w:eastAsia="Arial" w:hAnsi="Aptos" w:cs="Arial"/>
          <w:highlight w:val="white"/>
        </w:rPr>
        <w:t xml:space="preserve"> recuperados en 2022</w:t>
      </w:r>
      <w:r w:rsidRPr="00B65911">
        <w:rPr>
          <w:rFonts w:ascii="Aptos" w:eastAsia="Arial" w:hAnsi="Aptos" w:cs="Arial"/>
          <w:highlight w:val="white"/>
        </w:rPr>
        <w:t>, la tasa de crecimiento anual de graduados para las categorías de ingeniería y tecnología cayó al -14,5% en 2020.</w:t>
      </w:r>
      <w:r w:rsidR="00A2068C">
        <w:rPr>
          <w:rFonts w:ascii="Aptos" w:eastAsia="Arial" w:hAnsi="Aptos" w:cs="Arial"/>
        </w:rPr>
        <w:t xml:space="preserve"> </w:t>
      </w:r>
    </w:p>
    <w:p w14:paraId="000001FE" w14:textId="77777777" w:rsidR="00FA5C1D" w:rsidRPr="00B65911" w:rsidRDefault="00CA44F6">
      <w:pPr>
        <w:spacing w:line="360" w:lineRule="auto"/>
        <w:jc w:val="both"/>
        <w:rPr>
          <w:rFonts w:ascii="Aptos" w:eastAsia="Arial" w:hAnsi="Aptos" w:cs="Arial"/>
        </w:rPr>
      </w:pPr>
      <w:r w:rsidRPr="00B65911">
        <w:rPr>
          <w:rFonts w:ascii="Aptos" w:eastAsia="Arial" w:hAnsi="Aptos" w:cs="Arial"/>
          <w:highlight w:val="white"/>
        </w:rPr>
        <w:t xml:space="preserve">A este hecho se suma la diáspora científica conocida como la migración de técnicos costarricenses a otros países en búsqueda de más y mejores oportunidades laborales. Los profesionales que más emigran tienen una media de edad entre 36 a 45 años y pertenecen al cambio de ciencias médicas, seguido de ciencias exactas e ingeniería y tecnología. </w:t>
      </w:r>
    </w:p>
    <w:p w14:paraId="000001FF" w14:textId="77777777" w:rsidR="00FA5C1D" w:rsidRPr="00B65911" w:rsidRDefault="00FA5C1D">
      <w:pPr>
        <w:spacing w:line="360" w:lineRule="auto"/>
        <w:jc w:val="both"/>
        <w:rPr>
          <w:rFonts w:ascii="Aptos" w:eastAsia="Arial" w:hAnsi="Aptos" w:cs="Arial"/>
        </w:rPr>
      </w:pPr>
    </w:p>
    <w:p w14:paraId="00000200" w14:textId="77777777" w:rsidR="00FA5C1D" w:rsidRDefault="00CA44F6">
      <w:pPr>
        <w:pStyle w:val="Ttulo3"/>
        <w:numPr>
          <w:ilvl w:val="2"/>
          <w:numId w:val="8"/>
        </w:numPr>
        <w:rPr>
          <w:rFonts w:ascii="Aptos" w:eastAsia="Arial" w:hAnsi="Aptos" w:cs="Arial"/>
          <w:color w:val="000000"/>
        </w:rPr>
      </w:pPr>
      <w:bookmarkStart w:id="56" w:name="_Toc161917847"/>
      <w:r w:rsidRPr="00B65911">
        <w:rPr>
          <w:rFonts w:ascii="Aptos" w:eastAsia="Arial" w:hAnsi="Aptos" w:cs="Arial"/>
          <w:color w:val="000000"/>
        </w:rPr>
        <w:t>Escasas investigaciones, espacios de prototipado, laboratorios y emprendimientos en IA</w:t>
      </w:r>
      <w:bookmarkEnd w:id="56"/>
    </w:p>
    <w:p w14:paraId="7D0D65A6" w14:textId="77777777" w:rsidR="00A2068C" w:rsidRPr="007D38A9" w:rsidRDefault="00A2068C" w:rsidP="007D38A9"/>
    <w:p w14:paraId="00000201" w14:textId="0B38CF84" w:rsidR="00FA5C1D" w:rsidRPr="00B65911" w:rsidRDefault="008826B1">
      <w:pPr>
        <w:spacing w:line="360" w:lineRule="auto"/>
        <w:jc w:val="both"/>
        <w:rPr>
          <w:rFonts w:ascii="Aptos" w:eastAsia="Arial" w:hAnsi="Aptos" w:cs="Arial"/>
        </w:rPr>
      </w:pPr>
      <w:r>
        <w:rPr>
          <w:rFonts w:ascii="Aptos" w:eastAsia="Arial" w:hAnsi="Aptos" w:cs="Arial"/>
        </w:rPr>
        <w:lastRenderedPageBreak/>
        <w:t>A nivel superior, l</w:t>
      </w:r>
      <w:r w:rsidRPr="00B65911">
        <w:rPr>
          <w:rFonts w:ascii="Aptos" w:eastAsia="Arial" w:hAnsi="Aptos" w:cs="Arial"/>
        </w:rPr>
        <w:t>a oferta de estudios relacionados con IA se concentra principalmente en dos centros universitarios (Universidad de Costa Rica</w:t>
      </w:r>
      <w:r w:rsidR="00A2068C">
        <w:rPr>
          <w:rFonts w:ascii="Aptos" w:eastAsia="Arial" w:hAnsi="Aptos" w:cs="Arial"/>
        </w:rPr>
        <w:t xml:space="preserve"> (UCR)</w:t>
      </w:r>
      <w:r w:rsidRPr="00B65911">
        <w:rPr>
          <w:rFonts w:ascii="Aptos" w:eastAsia="Arial" w:hAnsi="Aptos" w:cs="Arial"/>
        </w:rPr>
        <w:t xml:space="preserve"> e </w:t>
      </w:r>
      <w:r>
        <w:rPr>
          <w:rFonts w:ascii="Aptos" w:eastAsia="Arial" w:hAnsi="Aptos" w:cs="Arial"/>
        </w:rPr>
        <w:t>(</w:t>
      </w:r>
      <w:r w:rsidRPr="00B65911">
        <w:rPr>
          <w:rFonts w:ascii="Aptos" w:eastAsia="Arial" w:hAnsi="Aptos" w:cs="Arial"/>
        </w:rPr>
        <w:t>I</w:t>
      </w:r>
      <w:r w:rsidR="00A2068C">
        <w:rPr>
          <w:rFonts w:ascii="Aptos" w:eastAsia="Arial" w:hAnsi="Aptos" w:cs="Arial"/>
        </w:rPr>
        <w:t>TCR</w:t>
      </w:r>
      <w:r w:rsidRPr="00B65911">
        <w:rPr>
          <w:rFonts w:ascii="Aptos" w:eastAsia="Arial" w:hAnsi="Aptos" w:cs="Arial"/>
        </w:rPr>
        <w:t xml:space="preserve">). Un(a) estudiante que quiera especializarse en IA deberá primero ingresar a algunas de estas carreras ya que no existe oferta específica: </w:t>
      </w:r>
      <w:r w:rsidRPr="00B65911">
        <w:rPr>
          <w:rFonts w:ascii="Aptos" w:eastAsia="Arial" w:hAnsi="Aptos" w:cs="Arial"/>
          <w:i/>
        </w:rPr>
        <w:t xml:space="preserve">Ingeniería en Computación, Licenciatura en Administración de Tecnologías de información </w:t>
      </w:r>
      <w:r w:rsidRPr="00B65911">
        <w:rPr>
          <w:rFonts w:ascii="Aptos" w:eastAsia="Arial" w:hAnsi="Aptos" w:cs="Arial"/>
        </w:rPr>
        <w:t xml:space="preserve">(del </w:t>
      </w:r>
      <w:r w:rsidR="00A2068C">
        <w:rPr>
          <w:rFonts w:ascii="Aptos" w:eastAsia="Arial" w:hAnsi="Aptos" w:cs="Arial"/>
        </w:rPr>
        <w:t>ITCR</w:t>
      </w:r>
      <w:r w:rsidRPr="00B65911">
        <w:rPr>
          <w:rFonts w:ascii="Aptos" w:eastAsia="Arial" w:hAnsi="Aptos" w:cs="Arial"/>
        </w:rPr>
        <w:t xml:space="preserve">); </w:t>
      </w:r>
      <w:r w:rsidRPr="00B65911">
        <w:rPr>
          <w:rFonts w:ascii="Aptos" w:eastAsia="Arial" w:hAnsi="Aptos" w:cs="Arial"/>
          <w:i/>
        </w:rPr>
        <w:t xml:space="preserve">Ingeniería del software </w:t>
      </w:r>
      <w:r w:rsidRPr="00B65911">
        <w:rPr>
          <w:rFonts w:ascii="Aptos" w:eastAsia="Arial" w:hAnsi="Aptos" w:cs="Arial"/>
        </w:rPr>
        <w:t>(CENFOTEC)</w:t>
      </w:r>
      <w:r w:rsidRPr="00B65911">
        <w:rPr>
          <w:rFonts w:ascii="Aptos" w:eastAsia="Arial" w:hAnsi="Aptos" w:cs="Arial"/>
          <w:i/>
        </w:rPr>
        <w:t xml:space="preserve">; Computación con especialización en Ingeniería de Software, Informática Empresarial </w:t>
      </w:r>
      <w:r w:rsidRPr="00B65911">
        <w:rPr>
          <w:rFonts w:ascii="Aptos" w:eastAsia="Arial" w:hAnsi="Aptos" w:cs="Arial"/>
        </w:rPr>
        <w:t xml:space="preserve">(UCR); </w:t>
      </w:r>
      <w:r w:rsidRPr="00B65911">
        <w:rPr>
          <w:rFonts w:ascii="Aptos" w:eastAsia="Arial" w:hAnsi="Aptos" w:cs="Arial"/>
          <w:i/>
        </w:rPr>
        <w:t xml:space="preserve">Ingeniería en sistemas de información </w:t>
      </w:r>
      <w:r w:rsidRPr="00B65911">
        <w:rPr>
          <w:rFonts w:ascii="Aptos" w:eastAsia="Arial" w:hAnsi="Aptos" w:cs="Arial"/>
        </w:rPr>
        <w:t>(UNA)</w:t>
      </w:r>
      <w:r w:rsidRPr="00B65911">
        <w:rPr>
          <w:rFonts w:ascii="Aptos" w:eastAsia="Arial" w:hAnsi="Aptos" w:cs="Arial"/>
          <w:i/>
        </w:rPr>
        <w:t>.</w:t>
      </w:r>
      <w:r w:rsidRPr="00B65911">
        <w:rPr>
          <w:rFonts w:ascii="Aptos" w:eastAsia="Arial" w:hAnsi="Aptos" w:cs="Arial"/>
        </w:rPr>
        <w:t xml:space="preserve"> </w:t>
      </w:r>
    </w:p>
    <w:p w14:paraId="00000202"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En segundo lugar, existen pocos cursos específicos que abarquen directamente enseñanzas en IA, más allá de algunas materias electivas en los últimos años de estas carreras. Los principales cursos especializados en IA en Costa Rica serían:</w:t>
      </w:r>
    </w:p>
    <w:p w14:paraId="00000203" w14:textId="5B9BE8FB" w:rsidR="00FA5C1D" w:rsidRPr="00B65911" w:rsidRDefault="00CA44F6">
      <w:pPr>
        <w:numPr>
          <w:ilvl w:val="0"/>
          <w:numId w:val="12"/>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highlight w:val="white"/>
        </w:rPr>
        <w:t xml:space="preserve">Especialización en Inteligencia Artificial Gerencial | </w:t>
      </w:r>
      <w:r w:rsidR="00A2068C">
        <w:rPr>
          <w:rFonts w:ascii="Aptos" w:eastAsia="Arial" w:hAnsi="Aptos" w:cs="Arial"/>
          <w:color w:val="000000"/>
          <w:highlight w:val="white"/>
        </w:rPr>
        <w:t>ITCR</w:t>
      </w:r>
    </w:p>
    <w:p w14:paraId="00000204" w14:textId="77777777" w:rsidR="00FA5C1D" w:rsidRPr="00B65911" w:rsidRDefault="00CA44F6">
      <w:pPr>
        <w:numPr>
          <w:ilvl w:val="0"/>
          <w:numId w:val="12"/>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highlight w:val="white"/>
        </w:rPr>
        <w:t>Curso Propio en Inteligencia Artificial | UCR</w:t>
      </w:r>
    </w:p>
    <w:p w14:paraId="00000205" w14:textId="77777777" w:rsidR="00FA5C1D" w:rsidRPr="00B65911" w:rsidRDefault="00CA44F6">
      <w:pPr>
        <w:numPr>
          <w:ilvl w:val="0"/>
          <w:numId w:val="12"/>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highlight w:val="white"/>
        </w:rPr>
        <w:t>Maestría en Ciencias Cognoscitivas | UCR</w:t>
      </w:r>
    </w:p>
    <w:p w14:paraId="00000206" w14:textId="30256F18" w:rsidR="00FA5C1D" w:rsidRPr="00B65911" w:rsidRDefault="00CA44F6">
      <w:pPr>
        <w:numPr>
          <w:ilvl w:val="0"/>
          <w:numId w:val="12"/>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highlight w:val="white"/>
        </w:rPr>
        <w:t xml:space="preserve">Especialidad en Inteligencia Artificial en los Negocios | LEAD </w:t>
      </w:r>
      <w:proofErr w:type="spellStart"/>
      <w:r w:rsidRPr="00B65911">
        <w:rPr>
          <w:rFonts w:ascii="Aptos" w:eastAsia="Arial" w:hAnsi="Aptos" w:cs="Arial"/>
          <w:color w:val="000000"/>
          <w:highlight w:val="white"/>
        </w:rPr>
        <w:t>University</w:t>
      </w:r>
      <w:proofErr w:type="spellEnd"/>
      <w:r w:rsidRPr="00B65911">
        <w:rPr>
          <w:rFonts w:ascii="Aptos" w:eastAsia="Arial" w:hAnsi="Aptos" w:cs="Arial"/>
          <w:color w:val="000000"/>
          <w:highlight w:val="white"/>
        </w:rPr>
        <w:t xml:space="preserve"> </w:t>
      </w:r>
    </w:p>
    <w:p w14:paraId="00000207" w14:textId="77777777" w:rsidR="00FA5C1D" w:rsidRPr="00B65911" w:rsidRDefault="00CA44F6">
      <w:pPr>
        <w:numPr>
          <w:ilvl w:val="0"/>
          <w:numId w:val="12"/>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highlight w:val="white"/>
        </w:rPr>
        <w:t xml:space="preserve">Técnico Superior en Inteligencia Artificial | </w:t>
      </w:r>
      <w:proofErr w:type="spellStart"/>
      <w:r w:rsidRPr="00B65911">
        <w:rPr>
          <w:rFonts w:ascii="Aptos" w:eastAsia="Arial" w:hAnsi="Aptos" w:cs="Arial"/>
          <w:color w:val="000000"/>
          <w:highlight w:val="white"/>
        </w:rPr>
        <w:t>UCreativa</w:t>
      </w:r>
      <w:proofErr w:type="spellEnd"/>
    </w:p>
    <w:p w14:paraId="0C41950C" w14:textId="77777777" w:rsidR="00FA0E2F" w:rsidRDefault="00FA0E2F" w:rsidP="00FA0E2F">
      <w:pPr>
        <w:pBdr>
          <w:top w:val="nil"/>
          <w:left w:val="nil"/>
          <w:bottom w:val="nil"/>
          <w:right w:val="nil"/>
          <w:between w:val="nil"/>
        </w:pBdr>
        <w:spacing w:after="0" w:line="360" w:lineRule="auto"/>
        <w:jc w:val="both"/>
        <w:rPr>
          <w:rFonts w:ascii="Aptos" w:eastAsia="Arial" w:hAnsi="Aptos" w:cs="Arial"/>
        </w:rPr>
      </w:pPr>
    </w:p>
    <w:p w14:paraId="00000208" w14:textId="0577B515" w:rsidR="00FA5C1D" w:rsidRDefault="00EF566A" w:rsidP="00FA0E2F">
      <w:pPr>
        <w:pBdr>
          <w:top w:val="nil"/>
          <w:left w:val="nil"/>
          <w:bottom w:val="nil"/>
          <w:right w:val="nil"/>
          <w:between w:val="nil"/>
        </w:pBdr>
        <w:spacing w:after="0" w:line="360" w:lineRule="auto"/>
        <w:jc w:val="both"/>
        <w:rPr>
          <w:rFonts w:ascii="Aptos" w:eastAsia="Arial" w:hAnsi="Aptos" w:cs="Arial"/>
        </w:rPr>
      </w:pPr>
      <w:r>
        <w:rPr>
          <w:rFonts w:ascii="Aptos" w:eastAsia="Arial" w:hAnsi="Aptos" w:cs="Arial"/>
        </w:rPr>
        <w:t xml:space="preserve">En cuanto a educación secundaria, el MEP </w:t>
      </w:r>
      <w:r w:rsidR="002A4C55">
        <w:rPr>
          <w:rFonts w:ascii="Aptos" w:eastAsia="Arial" w:hAnsi="Aptos" w:cs="Arial"/>
        </w:rPr>
        <w:t>inició con la implementación de la IA en ciertos centros de estudios como el Colegio Técnico Profesional de Puriscal donde se imparte la especialidad.</w:t>
      </w:r>
    </w:p>
    <w:p w14:paraId="782A99DC" w14:textId="77777777" w:rsidR="00FA0E2F" w:rsidRPr="00B65911" w:rsidRDefault="00FA0E2F" w:rsidP="002A4C55">
      <w:pPr>
        <w:pBdr>
          <w:top w:val="nil"/>
          <w:left w:val="nil"/>
          <w:bottom w:val="nil"/>
          <w:right w:val="nil"/>
          <w:between w:val="nil"/>
        </w:pBdr>
        <w:spacing w:after="0" w:line="360" w:lineRule="auto"/>
        <w:jc w:val="both"/>
        <w:rPr>
          <w:rFonts w:ascii="Aptos" w:eastAsia="Arial" w:hAnsi="Aptos" w:cs="Arial"/>
        </w:rPr>
      </w:pPr>
    </w:p>
    <w:p w14:paraId="00000209" w14:textId="35C3CDA4" w:rsidR="00FA5C1D" w:rsidRPr="00B65911" w:rsidRDefault="00CA44F6">
      <w:pPr>
        <w:pStyle w:val="Ttulo3"/>
        <w:numPr>
          <w:ilvl w:val="2"/>
          <w:numId w:val="8"/>
        </w:numPr>
        <w:rPr>
          <w:rFonts w:ascii="Aptos" w:eastAsia="Arial" w:hAnsi="Aptos" w:cs="Arial"/>
          <w:color w:val="000000"/>
        </w:rPr>
      </w:pPr>
      <w:sdt>
        <w:sdtPr>
          <w:rPr>
            <w:rFonts w:ascii="Aptos" w:hAnsi="Aptos"/>
          </w:rPr>
          <w:tag w:val="goog_rdk_10"/>
          <w:id w:val="-471677758"/>
          <w:showingPlcHdr/>
        </w:sdtPr>
        <w:sdtEndPr/>
        <w:sdtContent>
          <w:r w:rsidR="00A2068C">
            <w:rPr>
              <w:rFonts w:ascii="Aptos" w:hAnsi="Aptos"/>
            </w:rPr>
            <w:t xml:space="preserve">    </w:t>
          </w:r>
          <w:bookmarkStart w:id="57" w:name="_Toc161917848"/>
          <w:r w:rsidR="00A2068C">
            <w:rPr>
              <w:rFonts w:ascii="Aptos" w:hAnsi="Aptos"/>
            </w:rPr>
            <w:t xml:space="preserve"> </w:t>
          </w:r>
        </w:sdtContent>
      </w:sdt>
      <w:r w:rsidRPr="00B65911">
        <w:rPr>
          <w:rFonts w:ascii="Aptos" w:eastAsia="Arial" w:hAnsi="Aptos" w:cs="Arial"/>
          <w:color w:val="000000"/>
        </w:rPr>
        <w:t>Desarrollo de redes de 5G</w:t>
      </w:r>
      <w:bookmarkEnd w:id="57"/>
    </w:p>
    <w:p w14:paraId="0000020A"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En el año 2018, el MICITT agregó la intervención estratégica llamada “</w:t>
      </w:r>
      <w:r w:rsidRPr="00B65911">
        <w:rPr>
          <w:rFonts w:ascii="Aptos" w:eastAsia="Arial" w:hAnsi="Aptos" w:cs="Arial"/>
          <w:i/>
        </w:rPr>
        <w:t xml:space="preserve">Evolución de Redes Móviles de Telecomunicaciones (Ruta 5G)” </w:t>
      </w:r>
      <w:r w:rsidRPr="00B65911">
        <w:rPr>
          <w:rFonts w:ascii="Aptos" w:eastAsia="Arial" w:hAnsi="Aptos" w:cs="Arial"/>
        </w:rPr>
        <w:t xml:space="preserve">dentro del Plan Nacional de Desarrollo e Inversión Pública 2019-2022. Este proyecto buscaba impulsar la transformación digital del país a través del desarrollo de los sistemas de telecomunicaciones móviles (IMT); y se planeó su implementación para el año 2022. </w:t>
      </w:r>
    </w:p>
    <w:p w14:paraId="0000020C" w14:textId="38F9FDEA" w:rsidR="00FA5C1D" w:rsidRDefault="00CA44F6">
      <w:pPr>
        <w:spacing w:line="360" w:lineRule="auto"/>
        <w:jc w:val="both"/>
        <w:rPr>
          <w:rFonts w:ascii="Aptos" w:eastAsia="Arial" w:hAnsi="Aptos" w:cs="Arial"/>
        </w:rPr>
      </w:pPr>
      <w:r w:rsidRPr="00B65911">
        <w:rPr>
          <w:rFonts w:ascii="Aptos" w:eastAsia="Arial" w:hAnsi="Aptos" w:cs="Arial"/>
        </w:rPr>
        <w:t>A pesar de tener una hoja de ruta marcada y liderar el desarrollo del 3G y 4G en la región, Costa Rica se ha rezagado, en el último año se han dado avances y se espera acelerar el acceso a esta tecnología.</w:t>
      </w:r>
    </w:p>
    <w:p w14:paraId="0000020D" w14:textId="77777777" w:rsidR="00FA5C1D" w:rsidRDefault="00CA44F6">
      <w:pPr>
        <w:pStyle w:val="Ttulo3"/>
        <w:numPr>
          <w:ilvl w:val="2"/>
          <w:numId w:val="8"/>
        </w:numPr>
        <w:rPr>
          <w:rFonts w:ascii="Aptos" w:eastAsia="Arial" w:hAnsi="Aptos" w:cs="Arial"/>
          <w:color w:val="000000"/>
        </w:rPr>
      </w:pPr>
      <w:bookmarkStart w:id="58" w:name="_Toc161917849"/>
      <w:r w:rsidRPr="00B65911">
        <w:rPr>
          <w:rFonts w:ascii="Aptos" w:eastAsia="Arial" w:hAnsi="Aptos" w:cs="Arial"/>
          <w:color w:val="000000"/>
        </w:rPr>
        <w:t>Gobernanza y calidad de los datos.</w:t>
      </w:r>
      <w:bookmarkEnd w:id="58"/>
    </w:p>
    <w:p w14:paraId="7FA4F1FD" w14:textId="77777777" w:rsidR="00A01E42" w:rsidRPr="0077381D" w:rsidRDefault="00A01E42" w:rsidP="0077381D"/>
    <w:p w14:paraId="7F6416E9" w14:textId="642BFF9D" w:rsidR="00AA54F0" w:rsidRPr="00AA54F0" w:rsidRDefault="00AA54F0" w:rsidP="00AA54F0">
      <w:pPr>
        <w:spacing w:line="360" w:lineRule="auto"/>
        <w:jc w:val="both"/>
        <w:rPr>
          <w:rFonts w:ascii="Aptos" w:eastAsia="Arial" w:hAnsi="Aptos" w:cs="Arial"/>
        </w:rPr>
      </w:pPr>
      <w:r w:rsidRPr="00AA54F0">
        <w:rPr>
          <w:rFonts w:ascii="Aptos" w:eastAsia="Arial" w:hAnsi="Aptos" w:cs="Arial"/>
        </w:rPr>
        <w:lastRenderedPageBreak/>
        <w:t>La administración de datos abarca una gama amplia de procesos críticos que incluyen la recolección, visualización, almacenamiento, intercambio, consolidación y análisis de datos. La esencia de una gestión de datos efectiva radica en la responsabilidad, asignada generalmente a un administrador de datos cuya función primordial es asegurar el uso apropiado de los mismos, así como prevenir y mitigar usos indebidos que puedan surgir.</w:t>
      </w:r>
    </w:p>
    <w:p w14:paraId="69787D5B" w14:textId="71CC1724" w:rsidR="00AA54F0" w:rsidRPr="00AA54F0" w:rsidRDefault="00AA54F0" w:rsidP="00AA54F0">
      <w:pPr>
        <w:spacing w:line="360" w:lineRule="auto"/>
        <w:jc w:val="both"/>
        <w:rPr>
          <w:rFonts w:ascii="Aptos" w:eastAsia="Arial" w:hAnsi="Aptos" w:cs="Arial"/>
        </w:rPr>
      </w:pPr>
      <w:r w:rsidRPr="00AA54F0">
        <w:rPr>
          <w:rFonts w:ascii="Aptos" w:eastAsia="Arial" w:hAnsi="Aptos" w:cs="Arial"/>
        </w:rPr>
        <w:t>Dentro del espectro de la gestión de datos, un pilar fundamental es la gobernanza de datos, que se refiere al conjunto de procesos necesarios para dirigir, monitorear y controlar la gestión y utilización de los datos. En este contexto, las Estrategias de Gobernanza de Datos son herramientas clave, proporcionando una hoja de ruta para el manejo óptimo de los datos públicos y delineando los estándares a seguir.</w:t>
      </w:r>
    </w:p>
    <w:p w14:paraId="6D552978" w14:textId="48DED2A5" w:rsidR="00AA54F0" w:rsidRPr="00AA54F0" w:rsidRDefault="00AA54F0" w:rsidP="00AA54F0">
      <w:pPr>
        <w:spacing w:line="360" w:lineRule="auto"/>
        <w:jc w:val="both"/>
        <w:rPr>
          <w:rFonts w:ascii="Aptos" w:eastAsia="Arial" w:hAnsi="Aptos" w:cs="Arial"/>
        </w:rPr>
      </w:pPr>
      <w:r w:rsidRPr="00AA54F0">
        <w:rPr>
          <w:rFonts w:ascii="Aptos" w:eastAsia="Arial" w:hAnsi="Aptos" w:cs="Arial"/>
        </w:rPr>
        <w:t xml:space="preserve">La calidad de los datos se mide por su adecuación para cumplir con los requisitos específicos de las tareas a las que se destinan. Es vital reconocer que la problemática de datos de baja calidad no es exclusiva del sector público; afecta también al privado. Un estudio de la Harvard Business </w:t>
      </w:r>
      <w:proofErr w:type="spellStart"/>
      <w:r w:rsidRPr="00AA54F0">
        <w:rPr>
          <w:rFonts w:ascii="Aptos" w:eastAsia="Arial" w:hAnsi="Aptos" w:cs="Arial"/>
        </w:rPr>
        <w:t>Review</w:t>
      </w:r>
      <w:proofErr w:type="spellEnd"/>
      <w:r w:rsidR="00A01E42">
        <w:rPr>
          <w:rFonts w:ascii="Aptos" w:eastAsia="Arial" w:hAnsi="Aptos" w:cs="Arial"/>
        </w:rPr>
        <w:t xml:space="preserve"> (</w:t>
      </w:r>
      <w:r w:rsidR="00307DE0">
        <w:rPr>
          <w:rFonts w:ascii="Aptos" w:eastAsia="Arial" w:hAnsi="Aptos" w:cs="Arial"/>
        </w:rPr>
        <w:t>2017</w:t>
      </w:r>
      <w:r w:rsidR="00A01E42">
        <w:rPr>
          <w:rFonts w:ascii="Aptos" w:eastAsia="Arial" w:hAnsi="Aptos" w:cs="Arial"/>
        </w:rPr>
        <w:t>)</w:t>
      </w:r>
      <w:r w:rsidRPr="00AA54F0">
        <w:rPr>
          <w:rFonts w:ascii="Aptos" w:eastAsia="Arial" w:hAnsi="Aptos" w:cs="Arial"/>
        </w:rPr>
        <w:t xml:space="preserve"> destaca que apenas un 3 % de los datos empresariales alcanzan los estándares mínimos de calidad, y se estima que un 47% de los registros de datos recién generados contienen al menos un error crítico que podría tener un impacto significativo en la operación</w:t>
      </w:r>
      <w:r w:rsidR="00A87463">
        <w:rPr>
          <w:rFonts w:ascii="Aptos" w:eastAsia="Arial" w:hAnsi="Aptos" w:cs="Arial"/>
        </w:rPr>
        <w:t>, (</w:t>
      </w:r>
      <w:proofErr w:type="spellStart"/>
      <w:r w:rsidR="00A87463">
        <w:rPr>
          <w:rFonts w:ascii="Aptos" w:eastAsia="Arial" w:hAnsi="Aptos" w:cs="Arial"/>
        </w:rPr>
        <w:t>Nagle</w:t>
      </w:r>
      <w:proofErr w:type="spellEnd"/>
      <w:r w:rsidR="00A87463">
        <w:rPr>
          <w:rFonts w:ascii="Aptos" w:eastAsia="Arial" w:hAnsi="Aptos" w:cs="Arial"/>
        </w:rPr>
        <w:t xml:space="preserve"> et al., 2017).</w:t>
      </w:r>
    </w:p>
    <w:p w14:paraId="36F449CE" w14:textId="5A10DF61" w:rsidR="00A01E42" w:rsidRDefault="00AA54F0" w:rsidP="00AA54F0">
      <w:pPr>
        <w:spacing w:line="360" w:lineRule="auto"/>
        <w:jc w:val="both"/>
        <w:rPr>
          <w:rFonts w:ascii="Aptos" w:eastAsia="Arial" w:hAnsi="Aptos" w:cs="Arial"/>
        </w:rPr>
      </w:pPr>
      <w:r w:rsidRPr="00AA54F0">
        <w:rPr>
          <w:rFonts w:ascii="Aptos" w:eastAsia="Arial" w:hAnsi="Aptos" w:cs="Arial"/>
        </w:rPr>
        <w:t>Esta situación no es exclusiva de un sector, agencia o departamento específico; el desafío de la baja calidad de datos es universal y afecta a todas las organizaciones por igual.</w:t>
      </w:r>
      <w:r w:rsidR="00A01E42">
        <w:rPr>
          <w:rFonts w:ascii="Aptos" w:eastAsia="Arial" w:hAnsi="Aptos" w:cs="Arial"/>
        </w:rPr>
        <w:t xml:space="preserve"> </w:t>
      </w:r>
      <w:r w:rsidRPr="00AA54F0">
        <w:rPr>
          <w:rFonts w:ascii="Aptos" w:eastAsia="Arial" w:hAnsi="Aptos" w:cs="Arial"/>
        </w:rPr>
        <w:t>En Costa Rica, tanto las instituciones públicas como las privadas enfrentan desafíos significativos en la preparación para la implementación y desarrollo de tecnologías de I</w:t>
      </w:r>
      <w:r w:rsidR="00A01E42">
        <w:rPr>
          <w:rFonts w:ascii="Aptos" w:eastAsia="Arial" w:hAnsi="Aptos" w:cs="Arial"/>
        </w:rPr>
        <w:t>A</w:t>
      </w:r>
      <w:r w:rsidRPr="00AA54F0">
        <w:rPr>
          <w:rFonts w:ascii="Aptos" w:eastAsia="Arial" w:hAnsi="Aptos" w:cs="Arial"/>
        </w:rPr>
        <w:t>. No cuentan actualmente con las estructuras necesarias ni con los niveles de calidad y auditoría de datos requeridos. Para poder avanzar hacia el análisis inteligente de grandes volúmenes de datos, es imprescindible que estas entidades emprendan procesos meticulosos de depuración y mejora de la calidad de los datos que gestionan.</w:t>
      </w:r>
      <w:r w:rsidR="00DA68D1">
        <w:rPr>
          <w:rFonts w:ascii="Aptos" w:eastAsia="Arial" w:hAnsi="Aptos" w:cs="Arial"/>
        </w:rPr>
        <w:tab/>
      </w:r>
    </w:p>
    <w:p w14:paraId="12F58F2A" w14:textId="77777777" w:rsidR="00994633" w:rsidRPr="0029416C" w:rsidRDefault="00994633" w:rsidP="00AA54F0">
      <w:pPr>
        <w:spacing w:line="360" w:lineRule="auto"/>
        <w:jc w:val="both"/>
        <w:rPr>
          <w:rFonts w:ascii="Aptos" w:eastAsia="Arial" w:hAnsi="Aptos" w:cs="Arial"/>
        </w:rPr>
      </w:pPr>
    </w:p>
    <w:p w14:paraId="00000215" w14:textId="3102D86E" w:rsidR="00FA5C1D" w:rsidRPr="00994633" w:rsidRDefault="00CA44F6">
      <w:pPr>
        <w:pStyle w:val="Ttulo1"/>
        <w:numPr>
          <w:ilvl w:val="0"/>
          <w:numId w:val="23"/>
        </w:numPr>
        <w:spacing w:line="360" w:lineRule="auto"/>
        <w:rPr>
          <w:rFonts w:eastAsia="Arial" w:cs="Arial"/>
        </w:rPr>
      </w:pPr>
      <w:r w:rsidRPr="00994633">
        <w:rPr>
          <w:rFonts w:eastAsia="Arial" w:cs="Arial"/>
        </w:rPr>
        <w:t xml:space="preserve">     </w:t>
      </w:r>
      <w:bookmarkStart w:id="59" w:name="_Toc161917850"/>
      <w:r w:rsidR="00384F73" w:rsidRPr="00994633">
        <w:rPr>
          <w:rFonts w:eastAsia="Arial" w:cs="Arial"/>
          <w:sz w:val="28"/>
          <w:szCs w:val="28"/>
        </w:rPr>
        <w:t>Importancia de contar con un marco estratégico</w:t>
      </w:r>
      <w:bookmarkEnd w:id="59"/>
    </w:p>
    <w:p w14:paraId="00000217" w14:textId="726FC88C" w:rsidR="00FA5C1D" w:rsidRPr="00A46BD6" w:rsidRDefault="00CA44F6" w:rsidP="00A46BD6">
      <w:pPr>
        <w:pStyle w:val="Ttulo2"/>
        <w:numPr>
          <w:ilvl w:val="1"/>
          <w:numId w:val="23"/>
        </w:numPr>
        <w:spacing w:after="160" w:line="360" w:lineRule="auto"/>
        <w:ind w:hanging="384"/>
        <w:rPr>
          <w:rFonts w:ascii="Aptos" w:eastAsia="Arial" w:hAnsi="Aptos" w:cs="Arial"/>
          <w:color w:val="000000"/>
        </w:rPr>
      </w:pPr>
      <w:bookmarkStart w:id="60" w:name="_Toc161917851"/>
      <w:r w:rsidRPr="00B65911">
        <w:rPr>
          <w:rFonts w:ascii="Aptos" w:eastAsia="Arial" w:hAnsi="Aptos" w:cs="Arial"/>
          <w:color w:val="000000"/>
          <w:sz w:val="24"/>
          <w:szCs w:val="24"/>
        </w:rPr>
        <w:t>Política Pública y oportunidades</w:t>
      </w:r>
      <w:bookmarkEnd w:id="60"/>
    </w:p>
    <w:p w14:paraId="00000218" w14:textId="77777777" w:rsidR="00FA5C1D" w:rsidRPr="00B65911" w:rsidRDefault="00CA44F6" w:rsidP="00A46BD6">
      <w:pPr>
        <w:spacing w:line="360" w:lineRule="auto"/>
        <w:jc w:val="both"/>
        <w:rPr>
          <w:rFonts w:ascii="Aptos" w:eastAsia="Arial" w:hAnsi="Aptos" w:cs="Arial"/>
        </w:rPr>
      </w:pPr>
      <w:r w:rsidRPr="00B65911">
        <w:rPr>
          <w:rFonts w:ascii="Aptos" w:eastAsia="Arial" w:hAnsi="Aptos" w:cs="Arial"/>
        </w:rPr>
        <w:t xml:space="preserve">En el contexto actual, la IA ofrece oportunidades para mejorar y fomentar la </w:t>
      </w:r>
      <w:r w:rsidRPr="00B65911">
        <w:rPr>
          <w:rFonts w:ascii="Aptos" w:eastAsia="Arial" w:hAnsi="Aptos" w:cs="Arial"/>
        </w:rPr>
        <w:t xml:space="preserve">productividad empresarial mediante la generación de nuevas tecnologías y la automatización de tareas, </w:t>
      </w:r>
      <w:r w:rsidRPr="00B65911">
        <w:rPr>
          <w:rFonts w:ascii="Aptos" w:eastAsia="Arial" w:hAnsi="Aptos" w:cs="Arial"/>
        </w:rPr>
        <w:lastRenderedPageBreak/>
        <w:t>facilitando la toma de decisiones y negociaciones comerciales y financieras. Además, mejora la eficiencia del sector público costarricense en la creación de políticas y gestión de recursos, también fortalece la democracia y la transparencia en la toma de decisiones y permite sinergias con otras tecnologías emergentes.</w:t>
      </w:r>
    </w:p>
    <w:p w14:paraId="00000219" w14:textId="6AD866D8" w:rsidR="00FA5C1D" w:rsidRPr="00B65911" w:rsidRDefault="00CA44F6">
      <w:pPr>
        <w:spacing w:line="360" w:lineRule="auto"/>
        <w:jc w:val="both"/>
        <w:rPr>
          <w:rFonts w:ascii="Aptos" w:eastAsia="Arial" w:hAnsi="Aptos" w:cs="Arial"/>
        </w:rPr>
      </w:pPr>
      <w:r w:rsidRPr="00B65911">
        <w:rPr>
          <w:rFonts w:ascii="Aptos" w:eastAsia="Arial" w:hAnsi="Aptos" w:cs="Arial"/>
        </w:rPr>
        <w:t>Para aprovechar las oportunidades que trae la tecnología IA para empresas, gobiernos y sociedad, se debe concientizar y fomentar en términos de mejora de productividad, toma de decisiones, eficiencia del sector público, aplicación en sectores prioritarios. Además, las oportunidades derivadas del contexto país de Costa Rica como economía dinámica e integrada en la industria 4.0, incluyendo proyectos públicos insignia, política de desarrollo de alianzas con líderes mundiales en IA, atracción de inversiones, i</w:t>
      </w:r>
      <w:r w:rsidRPr="00B65911">
        <w:rPr>
          <w:rFonts w:ascii="Aptos" w:eastAsia="Arial" w:hAnsi="Aptos" w:cs="Arial"/>
        </w:rPr>
        <w:t xml:space="preserve">mpulso al open data, posibilidad de creación del Clúster de IA en Costa Rica y esfuerzos destacables desde la academia. Se espera que el PIB del país aumente en un 7.8% al utilizar la </w:t>
      </w:r>
      <w:r w:rsidR="00A01E42">
        <w:rPr>
          <w:rFonts w:ascii="Aptos" w:eastAsia="Arial" w:hAnsi="Aptos" w:cs="Arial"/>
        </w:rPr>
        <w:t>IA</w:t>
      </w:r>
      <w:r w:rsidR="003E4D20">
        <w:rPr>
          <w:rFonts w:ascii="Aptos" w:eastAsia="Arial" w:hAnsi="Aptos" w:cs="Arial"/>
        </w:rPr>
        <w:t>,</w:t>
      </w:r>
      <w:r w:rsidRPr="00B65911">
        <w:rPr>
          <w:rFonts w:ascii="Aptos" w:eastAsia="Arial" w:hAnsi="Aptos" w:cs="Arial"/>
        </w:rPr>
        <w:t xml:space="preserve"> (Microsoft, 2019).</w:t>
      </w:r>
    </w:p>
    <w:p w14:paraId="0000021A" w14:textId="56432EAA" w:rsidR="00FA5C1D" w:rsidRPr="00B65911" w:rsidRDefault="00CA44F6">
      <w:pPr>
        <w:spacing w:line="360" w:lineRule="auto"/>
        <w:jc w:val="both"/>
        <w:rPr>
          <w:rFonts w:ascii="Aptos" w:eastAsia="Arial" w:hAnsi="Aptos" w:cs="Arial"/>
        </w:rPr>
      </w:pPr>
      <w:r w:rsidRPr="00B65911">
        <w:rPr>
          <w:rFonts w:ascii="Aptos" w:eastAsia="Arial" w:hAnsi="Aptos" w:cs="Arial"/>
        </w:rPr>
        <w:t>Con el potencial de la I</w:t>
      </w:r>
      <w:r w:rsidR="00A01E42">
        <w:rPr>
          <w:rFonts w:ascii="Aptos" w:eastAsia="Arial" w:hAnsi="Aptos" w:cs="Arial"/>
        </w:rPr>
        <w:t>A</w:t>
      </w:r>
      <w:r w:rsidRPr="00B65911">
        <w:rPr>
          <w:rFonts w:ascii="Aptos" w:eastAsia="Arial" w:hAnsi="Aptos" w:cs="Arial"/>
        </w:rPr>
        <w:t xml:space="preserve"> es necesario reformar las políticas gubernamentales, sobre todo en aspectos de derechos humanos y protección de datos. Los posibles sesgos en los datos de entrada que permiten la toma de decisiones o recomendaciones erróneas de parte de sistemas expertos pueden ser una amenaza al uso de la IA. Las expectativas generadas en los últimos años alrededor de la IA, impulsadas principalmente por las inversiones y apuestas del sector privado han supuesto un reto, se debe generar rápidamente políticas y condicione</w:t>
      </w:r>
      <w:r w:rsidRPr="00B65911">
        <w:rPr>
          <w:rFonts w:ascii="Aptos" w:eastAsia="Arial" w:hAnsi="Aptos" w:cs="Arial"/>
        </w:rPr>
        <w:t>s para estimular la innovación, manteniendo límites éticos; por el otro, hacen esfuerzos para comprender la tecnología y no quedarse atrás en su adopción</w:t>
      </w:r>
      <w:r w:rsidR="00342648">
        <w:rPr>
          <w:rFonts w:ascii="Aptos" w:eastAsia="Arial" w:hAnsi="Aptos" w:cs="Arial"/>
        </w:rPr>
        <w:t>, (CAF, 2021)</w:t>
      </w:r>
      <w:r w:rsidRPr="00B65911">
        <w:rPr>
          <w:rFonts w:ascii="Aptos" w:eastAsia="Arial" w:hAnsi="Aptos" w:cs="Arial"/>
        </w:rPr>
        <w:t>.</w:t>
      </w:r>
    </w:p>
    <w:p w14:paraId="0000021B" w14:textId="77777777" w:rsidR="00FA5C1D" w:rsidRPr="00B65911" w:rsidRDefault="00CA44F6">
      <w:pPr>
        <w:pStyle w:val="Ttulo2"/>
        <w:numPr>
          <w:ilvl w:val="1"/>
          <w:numId w:val="23"/>
        </w:numPr>
        <w:ind w:hanging="384"/>
        <w:rPr>
          <w:rFonts w:ascii="Aptos" w:eastAsia="Arial" w:hAnsi="Aptos" w:cs="Arial"/>
          <w:color w:val="000000"/>
          <w:sz w:val="24"/>
          <w:szCs w:val="24"/>
        </w:rPr>
      </w:pPr>
      <w:bookmarkStart w:id="61" w:name="_Toc161917852"/>
      <w:r w:rsidRPr="00B65911">
        <w:rPr>
          <w:rFonts w:ascii="Aptos" w:eastAsia="Arial" w:hAnsi="Aptos" w:cs="Arial"/>
          <w:color w:val="000000"/>
          <w:sz w:val="24"/>
          <w:szCs w:val="24"/>
        </w:rPr>
        <w:t>Educación</w:t>
      </w:r>
      <w:bookmarkEnd w:id="61"/>
    </w:p>
    <w:p w14:paraId="0000021C" w14:textId="77777777" w:rsidR="00FA5C1D" w:rsidRPr="00B65911" w:rsidRDefault="00FA5C1D">
      <w:pPr>
        <w:rPr>
          <w:rFonts w:ascii="Aptos" w:eastAsia="Arial" w:hAnsi="Aptos" w:cs="Arial"/>
        </w:rPr>
      </w:pPr>
    </w:p>
    <w:p w14:paraId="0000021D" w14:textId="5C8DE6FB"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El país es reconocido por la importante inversión que se realiza en el sector educación, por mandato constitucional el país dedica el 8% del Producto Interno Bruto (PIB) a la educación. Se encuentran diversas ofertas de especialización en el tema de </w:t>
      </w:r>
      <w:r w:rsidR="00A01E42">
        <w:rPr>
          <w:rFonts w:ascii="Aptos" w:eastAsia="Arial" w:hAnsi="Aptos" w:cs="Arial"/>
        </w:rPr>
        <w:t>IA</w:t>
      </w:r>
      <w:r w:rsidRPr="00B65911">
        <w:rPr>
          <w:rFonts w:ascii="Aptos" w:eastAsia="Arial" w:hAnsi="Aptos" w:cs="Arial"/>
        </w:rPr>
        <w:t>, ofrecidas por las principales universidades públicas y privadas que ofertan carreras de índole tecnológico. Sin embargo, se encuentra escasez de investigaciones basadas en IA y de equipos especializados en ciberseguridad a nivel nacional</w:t>
      </w:r>
      <w:r w:rsidR="008255A1">
        <w:rPr>
          <w:rFonts w:ascii="Aptos" w:eastAsia="Arial" w:hAnsi="Aptos" w:cs="Arial"/>
        </w:rPr>
        <w:t xml:space="preserve">, según </w:t>
      </w:r>
      <w:r w:rsidR="00087472" w:rsidRPr="0034428A">
        <w:rPr>
          <w:rFonts w:ascii="Aptos" w:eastAsia="Arial" w:hAnsi="Aptos" w:cs="Arial"/>
          <w:i/>
          <w:iCs/>
        </w:rPr>
        <w:t xml:space="preserve">International </w:t>
      </w:r>
      <w:proofErr w:type="spellStart"/>
      <w:r w:rsidR="00087472" w:rsidRPr="0034428A">
        <w:rPr>
          <w:rFonts w:ascii="Aptos" w:eastAsia="Arial" w:hAnsi="Aptos" w:cs="Arial"/>
          <w:i/>
          <w:iCs/>
        </w:rPr>
        <w:t>Science</w:t>
      </w:r>
      <w:proofErr w:type="spellEnd"/>
      <w:r w:rsidR="00087472" w:rsidRPr="0034428A">
        <w:rPr>
          <w:rFonts w:ascii="Aptos" w:eastAsia="Arial" w:hAnsi="Aptos" w:cs="Arial"/>
          <w:i/>
          <w:iCs/>
        </w:rPr>
        <w:t xml:space="preserve"> Ranking</w:t>
      </w:r>
      <w:r w:rsidR="00087472">
        <w:rPr>
          <w:rFonts w:ascii="Aptos" w:eastAsia="Arial" w:hAnsi="Aptos" w:cs="Arial"/>
        </w:rPr>
        <w:t xml:space="preserve"> consultado en línea en 2023</w:t>
      </w:r>
      <w:r w:rsidRPr="00B65911">
        <w:rPr>
          <w:rFonts w:ascii="Aptos" w:eastAsia="Arial" w:hAnsi="Aptos" w:cs="Arial"/>
        </w:rPr>
        <w:t>.</w:t>
      </w:r>
    </w:p>
    <w:p w14:paraId="34756F87" w14:textId="77777777" w:rsidR="007F4E37" w:rsidRPr="00B65911" w:rsidRDefault="007F4E37">
      <w:pPr>
        <w:spacing w:line="360" w:lineRule="auto"/>
        <w:jc w:val="both"/>
        <w:rPr>
          <w:rFonts w:ascii="Aptos" w:eastAsia="Arial" w:hAnsi="Aptos" w:cs="Arial"/>
        </w:rPr>
      </w:pPr>
    </w:p>
    <w:p w14:paraId="0000021F" w14:textId="77777777" w:rsidR="00FA5C1D" w:rsidRPr="00B65911" w:rsidRDefault="00CA44F6">
      <w:pPr>
        <w:pStyle w:val="Ttulo2"/>
        <w:numPr>
          <w:ilvl w:val="1"/>
          <w:numId w:val="23"/>
        </w:numPr>
        <w:ind w:hanging="384"/>
        <w:rPr>
          <w:rFonts w:ascii="Aptos" w:eastAsia="Arial" w:hAnsi="Aptos" w:cs="Arial"/>
          <w:color w:val="000000"/>
          <w:sz w:val="24"/>
          <w:szCs w:val="24"/>
        </w:rPr>
      </w:pPr>
      <w:bookmarkStart w:id="62" w:name="_Toc161917853"/>
      <w:r w:rsidRPr="00B65911">
        <w:rPr>
          <w:rFonts w:ascii="Aptos" w:eastAsia="Arial" w:hAnsi="Aptos" w:cs="Arial"/>
          <w:color w:val="000000"/>
          <w:sz w:val="24"/>
          <w:szCs w:val="24"/>
        </w:rPr>
        <w:lastRenderedPageBreak/>
        <w:t>Tecnologías Habilitantes</w:t>
      </w:r>
      <w:bookmarkEnd w:id="62"/>
    </w:p>
    <w:p w14:paraId="00000220" w14:textId="77777777" w:rsidR="00FA5C1D" w:rsidRPr="00B65911" w:rsidRDefault="00FA5C1D">
      <w:pPr>
        <w:ind w:left="360"/>
        <w:rPr>
          <w:rFonts w:ascii="Aptos" w:eastAsia="Arial" w:hAnsi="Aptos" w:cs="Arial"/>
        </w:rPr>
      </w:pPr>
    </w:p>
    <w:p w14:paraId="00000221" w14:textId="53903242"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Existen oportunidades en cuanto a los habilitantes tecnológicos necesarios para el desarrollo de la IA en Costa Rica, como el despliegue de infraestructura en telecomunicaciones y redes 5G. Además, </w:t>
      </w:r>
      <w:r w:rsidR="00114DBC">
        <w:rPr>
          <w:rFonts w:ascii="Aptos" w:eastAsia="Arial" w:hAnsi="Aptos" w:cs="Arial"/>
        </w:rPr>
        <w:t>el Barómetro de Datos Abiertos de 2018</w:t>
      </w:r>
      <w:r w:rsidR="00A61334">
        <w:rPr>
          <w:rFonts w:ascii="Aptos" w:eastAsia="Arial" w:hAnsi="Aptos" w:cs="Arial"/>
        </w:rPr>
        <w:t xml:space="preserve"> de la </w:t>
      </w:r>
      <w:proofErr w:type="spellStart"/>
      <w:r w:rsidR="00A61334" w:rsidRPr="00A61334">
        <w:rPr>
          <w:rFonts w:ascii="Aptos" w:eastAsia="Arial" w:hAnsi="Aptos" w:cs="Arial"/>
          <w:i/>
          <w:iCs/>
        </w:rPr>
        <w:t>World</w:t>
      </w:r>
      <w:proofErr w:type="spellEnd"/>
      <w:r w:rsidR="00A61334" w:rsidRPr="00A61334">
        <w:rPr>
          <w:rFonts w:ascii="Aptos" w:eastAsia="Arial" w:hAnsi="Aptos" w:cs="Arial"/>
          <w:i/>
          <w:iCs/>
        </w:rPr>
        <w:t xml:space="preserve"> Wide Web </w:t>
      </w:r>
      <w:proofErr w:type="spellStart"/>
      <w:r w:rsidR="00A61334" w:rsidRPr="00A61334">
        <w:rPr>
          <w:rFonts w:ascii="Aptos" w:eastAsia="Arial" w:hAnsi="Aptos" w:cs="Arial"/>
          <w:i/>
          <w:iCs/>
        </w:rPr>
        <w:t>Foundation</w:t>
      </w:r>
      <w:proofErr w:type="spellEnd"/>
      <w:r w:rsidRPr="00B65911">
        <w:rPr>
          <w:rFonts w:ascii="Aptos" w:eastAsia="Arial" w:hAnsi="Aptos" w:cs="Arial"/>
        </w:rPr>
        <w:t xml:space="preserve"> evidencia una disponibilidad de datos oficiales que pueden ser utilizados como base de entrenamiento de los distintos algoritmos de </w:t>
      </w:r>
      <w:r w:rsidR="00A01E42">
        <w:rPr>
          <w:rFonts w:ascii="Aptos" w:eastAsia="Arial" w:hAnsi="Aptos" w:cs="Arial"/>
        </w:rPr>
        <w:t>IA</w:t>
      </w:r>
      <w:r w:rsidRPr="00B65911">
        <w:rPr>
          <w:rFonts w:ascii="Aptos" w:eastAsia="Arial" w:hAnsi="Aptos" w:cs="Arial"/>
        </w:rPr>
        <w:t xml:space="preserve">, lo que permite la creación de nueva data y un uso extensivo de la </w:t>
      </w:r>
      <w:r w:rsidR="00A01E42">
        <w:rPr>
          <w:rFonts w:ascii="Aptos" w:eastAsia="Arial" w:hAnsi="Aptos" w:cs="Arial"/>
        </w:rPr>
        <w:t>IA</w:t>
      </w:r>
      <w:r w:rsidR="009734EC">
        <w:rPr>
          <w:rFonts w:ascii="Aptos" w:eastAsia="Arial" w:hAnsi="Aptos" w:cs="Arial"/>
        </w:rPr>
        <w:t>,</w:t>
      </w:r>
      <w:r w:rsidR="00A01E42">
        <w:rPr>
          <w:rFonts w:ascii="Aptos" w:eastAsia="Arial" w:hAnsi="Aptos" w:cs="Arial"/>
        </w:rPr>
        <w:t xml:space="preserve"> </w:t>
      </w:r>
      <w:r w:rsidR="009734EC">
        <w:rPr>
          <w:rFonts w:ascii="Aptos" w:eastAsia="Arial" w:hAnsi="Aptos" w:cs="Arial"/>
        </w:rPr>
        <w:t>(</w:t>
      </w:r>
      <w:proofErr w:type="spellStart"/>
      <w:r w:rsidR="009734EC" w:rsidRPr="009734EC">
        <w:rPr>
          <w:rFonts w:ascii="Aptos" w:eastAsia="Arial" w:hAnsi="Aptos" w:cs="Arial"/>
        </w:rPr>
        <w:t>Brandusescu</w:t>
      </w:r>
      <w:proofErr w:type="spellEnd"/>
      <w:r w:rsidR="009734EC">
        <w:rPr>
          <w:rFonts w:ascii="Aptos" w:eastAsia="Arial" w:hAnsi="Aptos" w:cs="Arial"/>
        </w:rPr>
        <w:t xml:space="preserve"> et al., 2018).</w:t>
      </w:r>
    </w:p>
    <w:p w14:paraId="00000222" w14:textId="77777777" w:rsidR="00FA5C1D" w:rsidRPr="00B65911" w:rsidRDefault="00FA5C1D">
      <w:pPr>
        <w:spacing w:line="360" w:lineRule="auto"/>
        <w:jc w:val="both"/>
        <w:rPr>
          <w:rFonts w:ascii="Aptos" w:eastAsia="Arial" w:hAnsi="Aptos" w:cs="Arial"/>
        </w:rPr>
      </w:pPr>
    </w:p>
    <w:p w14:paraId="00000223" w14:textId="60C7E28C" w:rsidR="00FA5C1D" w:rsidRPr="00B65911" w:rsidRDefault="00CA44F6">
      <w:pPr>
        <w:pStyle w:val="Ttulo2"/>
        <w:numPr>
          <w:ilvl w:val="1"/>
          <w:numId w:val="23"/>
        </w:numPr>
        <w:ind w:hanging="384"/>
        <w:rPr>
          <w:rFonts w:ascii="Aptos" w:eastAsia="Arial" w:hAnsi="Aptos" w:cs="Arial"/>
          <w:color w:val="000000"/>
          <w:sz w:val="24"/>
          <w:szCs w:val="24"/>
        </w:rPr>
      </w:pPr>
      <w:bookmarkStart w:id="63" w:name="_Toc161917854"/>
      <w:r w:rsidRPr="00B65911">
        <w:rPr>
          <w:rFonts w:ascii="Aptos" w:eastAsia="Arial" w:hAnsi="Aptos" w:cs="Arial"/>
          <w:color w:val="000000"/>
          <w:sz w:val="24"/>
          <w:szCs w:val="24"/>
        </w:rPr>
        <w:t>Uso integral de la I</w:t>
      </w:r>
      <w:r w:rsidR="004C3100">
        <w:rPr>
          <w:rFonts w:ascii="Aptos" w:eastAsia="Arial" w:hAnsi="Aptos" w:cs="Arial"/>
          <w:color w:val="000000"/>
          <w:sz w:val="24"/>
          <w:szCs w:val="24"/>
        </w:rPr>
        <w:t>A</w:t>
      </w:r>
      <w:bookmarkEnd w:id="63"/>
      <w:r w:rsidR="004C3100">
        <w:rPr>
          <w:rFonts w:ascii="Aptos" w:eastAsia="Arial" w:hAnsi="Aptos" w:cs="Arial"/>
          <w:color w:val="000000"/>
          <w:sz w:val="24"/>
          <w:szCs w:val="24"/>
        </w:rPr>
        <w:t xml:space="preserve"> </w:t>
      </w:r>
    </w:p>
    <w:p w14:paraId="00000224" w14:textId="77777777" w:rsidR="00FA5C1D" w:rsidRPr="00B65911" w:rsidRDefault="00FA5C1D">
      <w:pPr>
        <w:ind w:left="360"/>
        <w:rPr>
          <w:rFonts w:ascii="Aptos" w:eastAsia="Arial" w:hAnsi="Aptos" w:cs="Arial"/>
        </w:rPr>
      </w:pPr>
    </w:p>
    <w:p w14:paraId="00000225" w14:textId="01AE8CE8"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Se detecta como parte del contexto, que se pueden obtener repercusiones negativas del uso de la </w:t>
      </w:r>
      <w:r w:rsidR="00DF601B">
        <w:rPr>
          <w:rFonts w:ascii="Aptos" w:eastAsia="Arial" w:hAnsi="Aptos" w:cs="Arial"/>
        </w:rPr>
        <w:t xml:space="preserve">IA </w:t>
      </w:r>
      <w:r w:rsidRPr="00B65911">
        <w:rPr>
          <w:rFonts w:ascii="Aptos" w:eastAsia="Arial" w:hAnsi="Aptos" w:cs="Arial"/>
        </w:rPr>
        <w:t xml:space="preserve">, incluyendo el desplazamiento de trabajadores y empresas, el uso criminal de la IA, la superación de las capacidades humanas, la </w:t>
      </w:r>
      <w:r w:rsidRPr="00B65911">
        <w:rPr>
          <w:rFonts w:ascii="Aptos" w:eastAsia="Arial" w:hAnsi="Aptos" w:cs="Arial"/>
        </w:rPr>
        <w:t>calidad de los datos, la necesidad de gestionar riesgos y problemas de protección de datos personales y posibles sesgos de la IA</w:t>
      </w:r>
      <w:r w:rsidR="008F34DD">
        <w:rPr>
          <w:rFonts w:ascii="Aptos" w:eastAsia="Arial" w:hAnsi="Aptos" w:cs="Arial"/>
        </w:rPr>
        <w:t>, (CAF, 2021)</w:t>
      </w:r>
      <w:r w:rsidRPr="00B65911">
        <w:rPr>
          <w:rFonts w:ascii="Aptos" w:eastAsia="Arial" w:hAnsi="Aptos" w:cs="Arial"/>
        </w:rPr>
        <w:t xml:space="preserve">.  </w:t>
      </w:r>
    </w:p>
    <w:p w14:paraId="00000229" w14:textId="121F3FDD" w:rsidR="00FA5C1D" w:rsidRDefault="00CA44F6">
      <w:pPr>
        <w:spacing w:line="360" w:lineRule="auto"/>
        <w:jc w:val="both"/>
        <w:rPr>
          <w:rFonts w:ascii="Aptos" w:eastAsia="Arial" w:hAnsi="Aptos" w:cs="Arial"/>
        </w:rPr>
      </w:pPr>
      <w:r w:rsidRPr="00B65911">
        <w:rPr>
          <w:rFonts w:ascii="Aptos" w:eastAsia="Arial" w:hAnsi="Aptos" w:cs="Arial"/>
        </w:rPr>
        <w:t xml:space="preserve">Costa Rica, mediante el desarrollo de la ENIA se ha comprometido con un uso integral de la </w:t>
      </w:r>
      <w:r w:rsidR="00DF601B">
        <w:rPr>
          <w:rFonts w:ascii="Aptos" w:eastAsia="Arial" w:hAnsi="Aptos" w:cs="Arial"/>
        </w:rPr>
        <w:t xml:space="preserve">IA </w:t>
      </w:r>
      <w:r w:rsidRPr="00B65911">
        <w:rPr>
          <w:rFonts w:ascii="Aptos" w:eastAsia="Arial" w:hAnsi="Aptos" w:cs="Arial"/>
        </w:rPr>
        <w:t xml:space="preserve"> en el país, donde los principios éticos sean guía para el desarrollo de este</w:t>
      </w:r>
      <w:r w:rsidR="00240D13">
        <w:rPr>
          <w:rFonts w:ascii="Aptos" w:eastAsia="Arial" w:hAnsi="Aptos" w:cs="Arial"/>
        </w:rPr>
        <w:t>,</w:t>
      </w:r>
      <w:r w:rsidR="00F679F2">
        <w:rPr>
          <w:rFonts w:ascii="Aptos" w:eastAsia="Arial" w:hAnsi="Aptos" w:cs="Arial"/>
        </w:rPr>
        <w:t xml:space="preserve"> (UNESCO, 2023)</w:t>
      </w:r>
      <w:r w:rsidRPr="00B65911">
        <w:rPr>
          <w:rFonts w:ascii="Aptos" w:eastAsia="Arial" w:hAnsi="Aptos" w:cs="Arial"/>
        </w:rPr>
        <w:t>.</w:t>
      </w:r>
    </w:p>
    <w:p w14:paraId="7FFECC34" w14:textId="77777777" w:rsidR="00D1038A" w:rsidRPr="00B65911" w:rsidRDefault="00D1038A">
      <w:pPr>
        <w:spacing w:line="360" w:lineRule="auto"/>
        <w:jc w:val="both"/>
        <w:rPr>
          <w:rFonts w:ascii="Aptos" w:eastAsia="Arial" w:hAnsi="Aptos" w:cs="Arial"/>
        </w:rPr>
      </w:pPr>
    </w:p>
    <w:p w14:paraId="0000022A" w14:textId="77777777" w:rsidR="00FA5C1D" w:rsidRPr="00994633" w:rsidRDefault="00CA44F6">
      <w:pPr>
        <w:pStyle w:val="Ttulo1"/>
        <w:numPr>
          <w:ilvl w:val="0"/>
          <w:numId w:val="23"/>
        </w:numPr>
        <w:rPr>
          <w:rFonts w:eastAsia="Arial" w:cs="Arial"/>
          <w:b w:val="0"/>
          <w:sz w:val="28"/>
          <w:szCs w:val="28"/>
        </w:rPr>
      </w:pPr>
      <w:bookmarkStart w:id="64" w:name="_Toc161917855"/>
      <w:r w:rsidRPr="00994633">
        <w:rPr>
          <w:rFonts w:eastAsia="Arial" w:cs="Arial"/>
          <w:sz w:val="28"/>
          <w:szCs w:val="28"/>
        </w:rPr>
        <w:t>Habilitantes Tecnológicos</w:t>
      </w:r>
      <w:bookmarkEnd w:id="64"/>
    </w:p>
    <w:p w14:paraId="0000022B" w14:textId="77777777" w:rsidR="00FA5C1D" w:rsidRPr="00B65911" w:rsidRDefault="00FA5C1D">
      <w:pPr>
        <w:rPr>
          <w:rFonts w:ascii="Aptos" w:eastAsia="Arial" w:hAnsi="Aptos" w:cs="Arial"/>
        </w:rPr>
      </w:pPr>
    </w:p>
    <w:p w14:paraId="0000022C" w14:textId="77777777" w:rsidR="00FA5C1D" w:rsidRDefault="00CA44F6">
      <w:pPr>
        <w:spacing w:line="360" w:lineRule="auto"/>
        <w:jc w:val="both"/>
        <w:rPr>
          <w:rFonts w:ascii="Aptos" w:eastAsia="Arial" w:hAnsi="Aptos" w:cs="Arial"/>
        </w:rPr>
      </w:pPr>
      <w:r w:rsidRPr="00B65911">
        <w:rPr>
          <w:rFonts w:ascii="Aptos" w:eastAsia="Arial" w:hAnsi="Aptos" w:cs="Arial"/>
        </w:rPr>
        <w:t>Los habilitantes tecnológicos son tecnologías y procesos de gestión tecnológica que posibilitan y coadyuvan directamente al desarrollo de la IA.  Hay líneas de acción e intervención pública que no pueden desarrollarse o son limitadas sin el desarrollo conjunto del habilitante correspondiente. El diagrama siguiente presenta los 8 habilitantes tecnológicos de la ENIA-CR y a continuación su descripción.</w:t>
      </w:r>
    </w:p>
    <w:p w14:paraId="56685F06" w14:textId="77777777" w:rsidR="00994633" w:rsidRDefault="00994633">
      <w:pPr>
        <w:spacing w:line="360" w:lineRule="auto"/>
        <w:jc w:val="both"/>
        <w:rPr>
          <w:rFonts w:ascii="Aptos" w:eastAsia="Arial" w:hAnsi="Aptos" w:cs="Arial"/>
        </w:rPr>
      </w:pPr>
    </w:p>
    <w:p w14:paraId="43B5850E" w14:textId="77777777" w:rsidR="00994633" w:rsidRDefault="00994633">
      <w:pPr>
        <w:spacing w:line="360" w:lineRule="auto"/>
        <w:jc w:val="both"/>
        <w:rPr>
          <w:rFonts w:ascii="Aptos" w:eastAsia="Arial" w:hAnsi="Aptos" w:cs="Arial"/>
        </w:rPr>
      </w:pPr>
    </w:p>
    <w:p w14:paraId="0000022D" w14:textId="77777777" w:rsidR="00FA5C1D" w:rsidRPr="00B65911" w:rsidRDefault="00FA5C1D">
      <w:pPr>
        <w:rPr>
          <w:rFonts w:ascii="Aptos" w:eastAsia="Arial" w:hAnsi="Aptos" w:cs="Arial"/>
        </w:rPr>
      </w:pPr>
    </w:p>
    <w:p w14:paraId="04FEB9A6" w14:textId="1481C547" w:rsidR="00CA316D" w:rsidRPr="00CA316D" w:rsidRDefault="00CA316D" w:rsidP="00CA316D">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65" w:name="_Toc161918743"/>
      <w:r w:rsidRPr="00CA316D">
        <w:rPr>
          <w:rFonts w:ascii="Aptos" w:eastAsia="Arial" w:hAnsi="Aptos" w:cs="Arial"/>
          <w:b/>
          <w:i/>
          <w:color w:val="000000"/>
          <w:sz w:val="21"/>
          <w:szCs w:val="21"/>
        </w:rPr>
        <w:lastRenderedPageBreak/>
        <w:t xml:space="preserve">Figura </w:t>
      </w:r>
      <w:r w:rsidRPr="00CA316D">
        <w:rPr>
          <w:rFonts w:ascii="Aptos" w:eastAsia="Arial" w:hAnsi="Aptos" w:cs="Arial"/>
          <w:b/>
          <w:i/>
          <w:color w:val="000000"/>
          <w:sz w:val="21"/>
          <w:szCs w:val="21"/>
        </w:rPr>
        <w:fldChar w:fldCharType="begin"/>
      </w:r>
      <w:r w:rsidRPr="00CA316D">
        <w:rPr>
          <w:rFonts w:ascii="Aptos" w:eastAsia="Arial" w:hAnsi="Aptos" w:cs="Arial"/>
          <w:b/>
          <w:i/>
          <w:color w:val="000000"/>
          <w:sz w:val="21"/>
          <w:szCs w:val="21"/>
        </w:rPr>
        <w:instrText xml:space="preserve"> SEQ Figura \* ARABIC </w:instrText>
      </w:r>
      <w:r w:rsidRPr="00CA316D">
        <w:rPr>
          <w:rFonts w:ascii="Aptos" w:eastAsia="Arial" w:hAnsi="Aptos" w:cs="Arial"/>
          <w:b/>
          <w:i/>
          <w:color w:val="000000"/>
          <w:sz w:val="21"/>
          <w:szCs w:val="21"/>
        </w:rPr>
        <w:fldChar w:fldCharType="separate"/>
      </w:r>
      <w:r w:rsidR="00CA44F6">
        <w:rPr>
          <w:rFonts w:ascii="Aptos" w:eastAsia="Arial" w:hAnsi="Aptos" w:cs="Arial"/>
          <w:b/>
          <w:i/>
          <w:noProof/>
          <w:color w:val="000000"/>
          <w:sz w:val="21"/>
          <w:szCs w:val="21"/>
        </w:rPr>
        <w:t>5</w:t>
      </w:r>
      <w:r w:rsidRPr="00CA316D">
        <w:rPr>
          <w:rFonts w:ascii="Aptos" w:eastAsia="Arial" w:hAnsi="Aptos" w:cs="Arial"/>
          <w:b/>
          <w:i/>
          <w:color w:val="000000"/>
          <w:sz w:val="21"/>
          <w:szCs w:val="21"/>
        </w:rPr>
        <w:fldChar w:fldCharType="end"/>
      </w:r>
      <w:r w:rsidRPr="00CA316D">
        <w:rPr>
          <w:rFonts w:ascii="Aptos" w:eastAsia="Arial" w:hAnsi="Aptos" w:cs="Arial"/>
          <w:b/>
          <w:i/>
          <w:color w:val="000000"/>
          <w:sz w:val="21"/>
          <w:szCs w:val="21"/>
        </w:rPr>
        <w:t>. Habilitantes Tecnológicos de la ENIA Costa Rica</w:t>
      </w:r>
      <w:bookmarkEnd w:id="65"/>
    </w:p>
    <w:p w14:paraId="0000022F" w14:textId="77777777" w:rsidR="00FA5C1D" w:rsidRPr="00B65911" w:rsidRDefault="00CA44F6">
      <w:pPr>
        <w:jc w:val="center"/>
        <w:rPr>
          <w:rFonts w:ascii="Aptos" w:eastAsia="Arial" w:hAnsi="Aptos" w:cs="Arial"/>
        </w:rPr>
      </w:pPr>
      <w:r w:rsidRPr="00B65911">
        <w:rPr>
          <w:rFonts w:ascii="Aptos" w:eastAsia="Arial" w:hAnsi="Aptos" w:cs="Arial"/>
          <w:noProof/>
        </w:rPr>
        <w:drawing>
          <wp:inline distT="0" distB="0" distL="0" distR="0" wp14:anchorId="41631249" wp14:editId="10C14321">
            <wp:extent cx="6045200" cy="4357370"/>
            <wp:effectExtent l="0" t="0" r="0" b="0"/>
            <wp:docPr id="8"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8"/>
                    <a:srcRect/>
                    <a:stretch>
                      <a:fillRect/>
                    </a:stretch>
                  </pic:blipFill>
                  <pic:spPr>
                    <a:xfrm>
                      <a:off x="0" y="0"/>
                      <a:ext cx="6045200" cy="4357370"/>
                    </a:xfrm>
                    <a:prstGeom prst="rect">
                      <a:avLst/>
                    </a:prstGeom>
                    <a:ln/>
                  </pic:spPr>
                </pic:pic>
              </a:graphicData>
            </a:graphic>
          </wp:inline>
        </w:drawing>
      </w:r>
    </w:p>
    <w:p w14:paraId="00000232" w14:textId="4A7BA94B" w:rsidR="00FA5C1D" w:rsidRPr="00DA68D1" w:rsidRDefault="00CA316D" w:rsidP="00DA68D1">
      <w:pPr>
        <w:spacing w:line="360" w:lineRule="auto"/>
        <w:jc w:val="center"/>
        <w:rPr>
          <w:rFonts w:ascii="Aptos" w:eastAsia="Arial" w:hAnsi="Aptos" w:cs="Arial"/>
          <w:sz w:val="21"/>
          <w:szCs w:val="21"/>
        </w:rPr>
      </w:pPr>
      <w:r w:rsidRPr="00CA316D">
        <w:rPr>
          <w:rFonts w:ascii="Aptos" w:eastAsia="Arial" w:hAnsi="Aptos" w:cs="Arial"/>
          <w:sz w:val="21"/>
          <w:szCs w:val="21"/>
        </w:rPr>
        <w:t>Fuente. Elaboración propia.</w:t>
      </w:r>
    </w:p>
    <w:p w14:paraId="00000233" w14:textId="77777777" w:rsidR="00FA5C1D" w:rsidRPr="00B65911" w:rsidRDefault="00CA44F6">
      <w:pPr>
        <w:pStyle w:val="Ttulo2"/>
        <w:numPr>
          <w:ilvl w:val="1"/>
          <w:numId w:val="23"/>
        </w:numPr>
        <w:ind w:hanging="384"/>
        <w:rPr>
          <w:rFonts w:ascii="Aptos" w:eastAsia="Arial" w:hAnsi="Aptos" w:cs="Arial"/>
          <w:color w:val="000000"/>
          <w:sz w:val="24"/>
          <w:szCs w:val="24"/>
        </w:rPr>
      </w:pPr>
      <w:bookmarkStart w:id="66" w:name="_Toc161917856"/>
      <w:r w:rsidRPr="00B65911">
        <w:rPr>
          <w:rFonts w:ascii="Aptos" w:eastAsia="Arial" w:hAnsi="Aptos" w:cs="Arial"/>
          <w:color w:val="000000"/>
          <w:sz w:val="24"/>
          <w:szCs w:val="24"/>
        </w:rPr>
        <w:t>Computación en la nube</w:t>
      </w:r>
      <w:bookmarkEnd w:id="66"/>
    </w:p>
    <w:p w14:paraId="00000234" w14:textId="77777777" w:rsidR="00FA5C1D" w:rsidRPr="00B65911" w:rsidRDefault="00FA5C1D">
      <w:pPr>
        <w:pBdr>
          <w:top w:val="nil"/>
          <w:left w:val="nil"/>
          <w:bottom w:val="nil"/>
          <w:right w:val="nil"/>
          <w:between w:val="nil"/>
        </w:pBdr>
        <w:ind w:left="744"/>
        <w:rPr>
          <w:rFonts w:ascii="Aptos" w:eastAsia="Arial" w:hAnsi="Aptos" w:cs="Arial"/>
        </w:rPr>
      </w:pPr>
    </w:p>
    <w:p w14:paraId="75CD71F9" w14:textId="77777777" w:rsidR="0057094B" w:rsidRDefault="00CA44F6">
      <w:pPr>
        <w:tabs>
          <w:tab w:val="left" w:pos="708"/>
        </w:tabs>
        <w:spacing w:line="360" w:lineRule="auto"/>
        <w:jc w:val="both"/>
        <w:rPr>
          <w:rFonts w:ascii="Aptos" w:eastAsia="Arial" w:hAnsi="Aptos" w:cs="Arial"/>
        </w:rPr>
      </w:pPr>
      <w:r w:rsidRPr="00B65911">
        <w:rPr>
          <w:rFonts w:ascii="Aptos" w:eastAsia="Arial" w:hAnsi="Aptos" w:cs="Arial"/>
        </w:rPr>
        <w:t xml:space="preserve">El uso constante de nuevas tecnologías ha propiciado que se deba reconsiderar los usos de las tecnologías actuales. Los servicios de asistentes virtuales o </w:t>
      </w:r>
      <w:proofErr w:type="spellStart"/>
      <w:r w:rsidRPr="00B65911">
        <w:rPr>
          <w:rFonts w:ascii="Aptos" w:eastAsia="Arial" w:hAnsi="Aptos" w:cs="Arial"/>
          <w:i/>
        </w:rPr>
        <w:t>chatbots</w:t>
      </w:r>
      <w:proofErr w:type="spellEnd"/>
      <w:r w:rsidRPr="00B65911">
        <w:rPr>
          <w:rFonts w:ascii="Aptos" w:eastAsia="Arial" w:hAnsi="Aptos" w:cs="Arial"/>
        </w:rPr>
        <w:t xml:space="preserve"> de gran capacidad utilizan datos y servicios de computación en la nube (</w:t>
      </w:r>
      <w:proofErr w:type="spellStart"/>
      <w:r w:rsidRPr="00A61334">
        <w:rPr>
          <w:rFonts w:ascii="Aptos" w:eastAsia="Arial" w:hAnsi="Aptos" w:cs="Arial"/>
          <w:i/>
          <w:iCs/>
        </w:rPr>
        <w:t>cloud</w:t>
      </w:r>
      <w:proofErr w:type="spellEnd"/>
      <w:r w:rsidRPr="00A61334">
        <w:rPr>
          <w:rFonts w:ascii="Aptos" w:eastAsia="Arial" w:hAnsi="Aptos" w:cs="Arial"/>
          <w:i/>
          <w:iCs/>
        </w:rPr>
        <w:t xml:space="preserve"> </w:t>
      </w:r>
      <w:proofErr w:type="spellStart"/>
      <w:r w:rsidRPr="00A61334">
        <w:rPr>
          <w:rFonts w:ascii="Aptos" w:eastAsia="Arial" w:hAnsi="Aptos" w:cs="Arial"/>
          <w:i/>
          <w:iCs/>
        </w:rPr>
        <w:t>computing</w:t>
      </w:r>
      <w:proofErr w:type="spellEnd"/>
      <w:r w:rsidRPr="00B65911">
        <w:rPr>
          <w:rFonts w:ascii="Aptos" w:eastAsia="Arial" w:hAnsi="Aptos" w:cs="Arial"/>
        </w:rPr>
        <w:t xml:space="preserve"> en inglés) (aplicaciones como servicio, plataforma como servicio, infraestructura como servicio). </w:t>
      </w:r>
    </w:p>
    <w:p w14:paraId="00000235" w14:textId="0379E186"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Conforme se utilizan, se requiere gestionar mayor cantidad de datos para alimentar a la</w:t>
      </w:r>
      <w:r w:rsidR="00DF601B">
        <w:rPr>
          <w:rFonts w:ascii="Aptos" w:eastAsia="Arial" w:hAnsi="Aptos" w:cs="Arial"/>
        </w:rPr>
        <w:t xml:space="preserve"> IA </w:t>
      </w:r>
      <w:r w:rsidRPr="00B65911">
        <w:rPr>
          <w:rFonts w:ascii="Aptos" w:eastAsia="Arial" w:hAnsi="Aptos" w:cs="Arial"/>
        </w:rPr>
        <w:t xml:space="preserve">, la necesidad de mejorar la infraestructura se vuelve evidente y el uso de la computación en la nube necesario. Las tecnologías de </w:t>
      </w:r>
      <w:r w:rsidR="00DF601B">
        <w:rPr>
          <w:rFonts w:ascii="Aptos" w:eastAsia="Arial" w:hAnsi="Aptos" w:cs="Arial"/>
        </w:rPr>
        <w:t xml:space="preserve">IA </w:t>
      </w:r>
      <w:r w:rsidRPr="00B65911">
        <w:rPr>
          <w:rFonts w:ascii="Aptos" w:eastAsia="Arial" w:hAnsi="Aptos" w:cs="Arial"/>
        </w:rPr>
        <w:t xml:space="preserve"> permiten a los nodos ser auto conscientes y manejar las cargas de datos de manera inteligente. Otra alternativa que se puede considerar es la computación avanzada en Centros de Datos Institucionales mediante infraestructura </w:t>
      </w:r>
      <w:r w:rsidR="00A61334">
        <w:rPr>
          <w:rFonts w:ascii="Aptos" w:eastAsia="Arial" w:hAnsi="Aptos" w:cs="Arial"/>
        </w:rPr>
        <w:t>h</w:t>
      </w:r>
      <w:r w:rsidRPr="00B65911">
        <w:rPr>
          <w:rFonts w:ascii="Aptos" w:eastAsia="Arial" w:hAnsi="Aptos" w:cs="Arial"/>
        </w:rPr>
        <w:t>íbrida</w:t>
      </w:r>
      <w:r w:rsidR="00547883">
        <w:rPr>
          <w:rFonts w:ascii="Aptos" w:eastAsia="Arial" w:hAnsi="Aptos" w:cs="Arial"/>
        </w:rPr>
        <w:t>, (Gartner, 2023)</w:t>
      </w:r>
      <w:r w:rsidRPr="00B65911">
        <w:rPr>
          <w:rFonts w:ascii="Aptos" w:eastAsia="Arial" w:hAnsi="Aptos" w:cs="Arial"/>
        </w:rPr>
        <w:t>.</w:t>
      </w:r>
    </w:p>
    <w:p w14:paraId="00000237" w14:textId="77777777" w:rsidR="00FA5C1D" w:rsidRPr="00B65911" w:rsidRDefault="00FA5C1D">
      <w:pPr>
        <w:tabs>
          <w:tab w:val="left" w:pos="708"/>
        </w:tabs>
        <w:spacing w:line="360" w:lineRule="auto"/>
        <w:jc w:val="both"/>
        <w:rPr>
          <w:rFonts w:ascii="Aptos" w:eastAsia="Arial" w:hAnsi="Aptos" w:cs="Arial"/>
        </w:rPr>
      </w:pPr>
    </w:p>
    <w:p w14:paraId="00000238" w14:textId="77777777" w:rsidR="00FA5C1D" w:rsidRPr="00B65911" w:rsidRDefault="00CA44F6">
      <w:pPr>
        <w:pStyle w:val="Ttulo2"/>
        <w:numPr>
          <w:ilvl w:val="1"/>
          <w:numId w:val="23"/>
        </w:numPr>
        <w:ind w:hanging="384"/>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67" w:name="_Toc161917857"/>
      <w:r w:rsidRPr="00B65911">
        <w:rPr>
          <w:rFonts w:ascii="Aptos" w:eastAsia="Arial" w:hAnsi="Aptos" w:cs="Arial"/>
          <w:color w:val="000000"/>
          <w:sz w:val="24"/>
          <w:szCs w:val="24"/>
        </w:rPr>
        <w:t>Big Data</w:t>
      </w:r>
      <w:bookmarkEnd w:id="67"/>
    </w:p>
    <w:p w14:paraId="00000239" w14:textId="77777777" w:rsidR="00FA5C1D" w:rsidRPr="00B65911" w:rsidRDefault="00FA5C1D">
      <w:pPr>
        <w:ind w:left="360"/>
        <w:rPr>
          <w:rFonts w:ascii="Aptos" w:eastAsia="Arial" w:hAnsi="Aptos" w:cs="Arial"/>
        </w:rPr>
      </w:pPr>
    </w:p>
    <w:p w14:paraId="0000023A" w14:textId="77777777"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 xml:space="preserve">Big data e inteligencia artificial tienen una relación sinérgica. La IA requiere una cantidad masiva de datos para aprender y mejorar los procesos de toma de decisiones y el análisis de Big Data aprovecha la IA para un mejor análisis de datos. Con esta convergencia, puede aprovechar más fácilmente las capacidades de análisis avanzado, como el análisis predictivo o aumentado, y sacar a la luz de manera más eficiente información procesable de sus vastos almacenes de datos. </w:t>
      </w:r>
    </w:p>
    <w:p w14:paraId="0000023B" w14:textId="5DCB7A57" w:rsidR="00FA5C1D" w:rsidRPr="00B65911" w:rsidRDefault="00CA44F6">
      <w:p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 xml:space="preserve">Al reunir Big Data y tecnología de </w:t>
      </w:r>
      <w:r w:rsidR="00DF601B">
        <w:rPr>
          <w:rFonts w:ascii="Aptos" w:eastAsia="Arial" w:hAnsi="Aptos" w:cs="Arial"/>
        </w:rPr>
        <w:t>IA</w:t>
      </w:r>
      <w:r w:rsidRPr="00B65911">
        <w:rPr>
          <w:rFonts w:ascii="Aptos" w:eastAsia="Arial" w:hAnsi="Aptos" w:cs="Arial"/>
        </w:rPr>
        <w:t>, las empresas pueden mejorar el rendimiento y la eficiencia del negocio al:</w:t>
      </w:r>
    </w:p>
    <w:p w14:paraId="0000023C" w14:textId="77777777"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Anticipar y capitalizar las tendencias emergentes de la industria y el mercado.</w:t>
      </w:r>
    </w:p>
    <w:p w14:paraId="0000023D" w14:textId="77777777"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Analizar el comportamiento del consumidor y automatizar la segmentación de clientes</w:t>
      </w:r>
    </w:p>
    <w:p w14:paraId="0000023E" w14:textId="77777777"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Personalización y optimización del rendimiento de las campañas de marketing digital</w:t>
      </w:r>
    </w:p>
    <w:p w14:paraId="0000023F" w14:textId="5945B3D3"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 xml:space="preserve">Uso de sistemas inteligentes de apoyo a la toma de decisiones impulsados por </w:t>
      </w:r>
      <w:r w:rsidR="0057094B">
        <w:rPr>
          <w:rFonts w:ascii="Aptos" w:eastAsia="Arial" w:hAnsi="Aptos" w:cs="Arial"/>
        </w:rPr>
        <w:t>B</w:t>
      </w:r>
      <w:r w:rsidRPr="00B65911">
        <w:rPr>
          <w:rFonts w:ascii="Aptos" w:eastAsia="Arial" w:hAnsi="Aptos" w:cs="Arial"/>
        </w:rPr>
        <w:t xml:space="preserve">ig </w:t>
      </w:r>
      <w:r w:rsidR="0057094B">
        <w:rPr>
          <w:rFonts w:ascii="Aptos" w:eastAsia="Arial" w:hAnsi="Aptos" w:cs="Arial"/>
        </w:rPr>
        <w:t>D</w:t>
      </w:r>
      <w:r w:rsidRPr="00B65911">
        <w:rPr>
          <w:rFonts w:ascii="Aptos" w:eastAsia="Arial" w:hAnsi="Aptos" w:cs="Arial"/>
        </w:rPr>
        <w:t>ata, IA y análisis predictivo.</w:t>
      </w:r>
    </w:p>
    <w:p w14:paraId="00000241" w14:textId="050CFB15" w:rsidR="00FA5C1D" w:rsidRPr="00AD25B4" w:rsidRDefault="00CA44F6" w:rsidP="00AD25B4">
      <w:pPr>
        <w:numPr>
          <w:ilvl w:val="0"/>
          <w:numId w:val="25"/>
        </w:numPr>
        <w:pBdr>
          <w:top w:val="nil"/>
          <w:left w:val="nil"/>
          <w:bottom w:val="nil"/>
          <w:right w:val="nil"/>
          <w:between w:val="nil"/>
        </w:pBdr>
        <w:spacing w:line="360" w:lineRule="auto"/>
        <w:rPr>
          <w:rFonts w:ascii="Aptos" w:eastAsia="Arial" w:hAnsi="Aptos" w:cs="Arial"/>
        </w:rPr>
      </w:pPr>
      <w:r w:rsidRPr="00B65911">
        <w:rPr>
          <w:rFonts w:ascii="Aptos" w:eastAsia="Arial" w:hAnsi="Aptos" w:cs="Arial"/>
        </w:rPr>
        <w:t>El país debe considerar el acceso ético y seguro de fuentes de información para potenciar el uso responsable de la IA.</w:t>
      </w:r>
    </w:p>
    <w:p w14:paraId="00000242" w14:textId="77777777" w:rsidR="00FA5C1D" w:rsidRPr="00B65911" w:rsidRDefault="00CA44F6">
      <w:pPr>
        <w:pStyle w:val="Ttulo2"/>
        <w:numPr>
          <w:ilvl w:val="1"/>
          <w:numId w:val="23"/>
        </w:numPr>
        <w:ind w:hanging="384"/>
        <w:rPr>
          <w:rFonts w:ascii="Aptos" w:eastAsia="Arial" w:hAnsi="Aptos" w:cs="Arial"/>
          <w:color w:val="000000"/>
          <w:sz w:val="24"/>
          <w:szCs w:val="24"/>
        </w:rPr>
      </w:pPr>
      <w:bookmarkStart w:id="68" w:name="_Toc161917858"/>
      <w:r w:rsidRPr="00B65911">
        <w:rPr>
          <w:rFonts w:ascii="Aptos" w:eastAsia="Arial" w:hAnsi="Aptos" w:cs="Arial"/>
          <w:color w:val="000000"/>
          <w:sz w:val="24"/>
          <w:szCs w:val="24"/>
        </w:rPr>
        <w:t>Internet de las cosas</w:t>
      </w:r>
      <w:bookmarkEnd w:id="68"/>
    </w:p>
    <w:p w14:paraId="00000243" w14:textId="77777777" w:rsidR="00FA5C1D" w:rsidRPr="00B65911" w:rsidRDefault="00FA5C1D">
      <w:pPr>
        <w:rPr>
          <w:rFonts w:ascii="Aptos" w:eastAsia="Arial" w:hAnsi="Aptos" w:cs="Arial"/>
        </w:rPr>
      </w:pPr>
    </w:p>
    <w:p w14:paraId="00000244" w14:textId="77777777"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Fundamentalmente, Internet de las cosas (</w:t>
      </w:r>
      <w:proofErr w:type="spellStart"/>
      <w:r w:rsidRPr="00B65911">
        <w:rPr>
          <w:rFonts w:ascii="Aptos" w:eastAsia="Arial" w:hAnsi="Aptos" w:cs="Arial"/>
        </w:rPr>
        <w:t>IoT</w:t>
      </w:r>
      <w:proofErr w:type="spellEnd"/>
      <w:r w:rsidRPr="00B65911">
        <w:rPr>
          <w:rFonts w:ascii="Aptos" w:eastAsia="Arial" w:hAnsi="Aptos" w:cs="Arial"/>
        </w:rPr>
        <w:t xml:space="preserve"> por sus siglas en inglés) se basa en la incorporación de sensores a diversas máquinas o hasta personas. Estos sensores ofrecen flujos de datos hacia redes dispuestas para comunicar “cosas”, es decir objetos físicos. Toda aplicación o servicio de </w:t>
      </w:r>
      <w:proofErr w:type="spellStart"/>
      <w:r w:rsidRPr="00B65911">
        <w:rPr>
          <w:rFonts w:ascii="Aptos" w:eastAsia="Arial" w:hAnsi="Aptos" w:cs="Arial"/>
        </w:rPr>
        <w:t>IoT</w:t>
      </w:r>
      <w:proofErr w:type="spellEnd"/>
      <w:r w:rsidRPr="00B65911">
        <w:rPr>
          <w:rFonts w:ascii="Aptos" w:eastAsia="Arial" w:hAnsi="Aptos" w:cs="Arial"/>
        </w:rPr>
        <w:t xml:space="preserve"> sigue 5 pasos básicos:</w:t>
      </w:r>
    </w:p>
    <w:p w14:paraId="00000245" w14:textId="77777777" w:rsidR="00FA5C1D" w:rsidRPr="00B65911" w:rsidRDefault="00CA44F6">
      <w:pPr>
        <w:numPr>
          <w:ilvl w:val="0"/>
          <w:numId w:val="11"/>
        </w:numPr>
        <w:pBdr>
          <w:top w:val="nil"/>
          <w:left w:val="nil"/>
          <w:bottom w:val="nil"/>
          <w:right w:val="nil"/>
          <w:between w:val="nil"/>
        </w:pBdr>
        <w:tabs>
          <w:tab w:val="left" w:pos="708"/>
        </w:tabs>
        <w:spacing w:after="0" w:line="360" w:lineRule="auto"/>
        <w:jc w:val="both"/>
        <w:rPr>
          <w:rFonts w:ascii="Aptos" w:eastAsia="Arial" w:hAnsi="Aptos" w:cs="Arial"/>
        </w:rPr>
      </w:pPr>
      <w:r w:rsidRPr="00B65911">
        <w:rPr>
          <w:rFonts w:ascii="Aptos" w:eastAsia="Arial" w:hAnsi="Aptos" w:cs="Arial"/>
        </w:rPr>
        <w:t>Crear</w:t>
      </w:r>
    </w:p>
    <w:p w14:paraId="00000246" w14:textId="77777777" w:rsidR="00FA5C1D" w:rsidRPr="00B65911" w:rsidRDefault="00CA44F6">
      <w:pPr>
        <w:numPr>
          <w:ilvl w:val="0"/>
          <w:numId w:val="11"/>
        </w:numPr>
        <w:pBdr>
          <w:top w:val="nil"/>
          <w:left w:val="nil"/>
          <w:bottom w:val="nil"/>
          <w:right w:val="nil"/>
          <w:between w:val="nil"/>
        </w:pBdr>
        <w:tabs>
          <w:tab w:val="left" w:pos="708"/>
        </w:tabs>
        <w:spacing w:after="0" w:line="360" w:lineRule="auto"/>
        <w:jc w:val="both"/>
        <w:rPr>
          <w:rFonts w:ascii="Aptos" w:eastAsia="Arial" w:hAnsi="Aptos" w:cs="Arial"/>
        </w:rPr>
      </w:pPr>
      <w:r w:rsidRPr="00B65911">
        <w:rPr>
          <w:rFonts w:ascii="Aptos" w:eastAsia="Arial" w:hAnsi="Aptos" w:cs="Arial"/>
        </w:rPr>
        <w:t xml:space="preserve">Comunicar </w:t>
      </w:r>
    </w:p>
    <w:p w14:paraId="00000247" w14:textId="77777777" w:rsidR="00FA5C1D" w:rsidRPr="00B65911" w:rsidRDefault="00CA44F6">
      <w:pPr>
        <w:numPr>
          <w:ilvl w:val="0"/>
          <w:numId w:val="11"/>
        </w:numPr>
        <w:pBdr>
          <w:top w:val="nil"/>
          <w:left w:val="nil"/>
          <w:bottom w:val="nil"/>
          <w:right w:val="nil"/>
          <w:between w:val="nil"/>
        </w:pBdr>
        <w:tabs>
          <w:tab w:val="left" w:pos="708"/>
        </w:tabs>
        <w:spacing w:after="0" w:line="360" w:lineRule="auto"/>
        <w:jc w:val="both"/>
        <w:rPr>
          <w:rFonts w:ascii="Aptos" w:eastAsia="Arial" w:hAnsi="Aptos" w:cs="Arial"/>
        </w:rPr>
      </w:pPr>
      <w:r w:rsidRPr="00B65911">
        <w:rPr>
          <w:rFonts w:ascii="Aptos" w:eastAsia="Arial" w:hAnsi="Aptos" w:cs="Arial"/>
        </w:rPr>
        <w:t>Agregar</w:t>
      </w:r>
    </w:p>
    <w:p w14:paraId="00000248" w14:textId="77777777" w:rsidR="00FA5C1D" w:rsidRPr="00B65911" w:rsidRDefault="00CA44F6">
      <w:pPr>
        <w:numPr>
          <w:ilvl w:val="0"/>
          <w:numId w:val="11"/>
        </w:numPr>
        <w:pBdr>
          <w:top w:val="nil"/>
          <w:left w:val="nil"/>
          <w:bottom w:val="nil"/>
          <w:right w:val="nil"/>
          <w:between w:val="nil"/>
        </w:pBdr>
        <w:tabs>
          <w:tab w:val="left" w:pos="708"/>
        </w:tabs>
        <w:spacing w:after="0" w:line="360" w:lineRule="auto"/>
        <w:jc w:val="both"/>
        <w:rPr>
          <w:rFonts w:ascii="Aptos" w:eastAsia="Arial" w:hAnsi="Aptos" w:cs="Arial"/>
        </w:rPr>
      </w:pPr>
      <w:r w:rsidRPr="00B65911">
        <w:rPr>
          <w:rFonts w:ascii="Aptos" w:eastAsia="Arial" w:hAnsi="Aptos" w:cs="Arial"/>
        </w:rPr>
        <w:t>Analizar</w:t>
      </w:r>
    </w:p>
    <w:p w14:paraId="00000249" w14:textId="77777777" w:rsidR="00FA5C1D" w:rsidRPr="00B65911" w:rsidRDefault="00CA44F6">
      <w:pPr>
        <w:numPr>
          <w:ilvl w:val="0"/>
          <w:numId w:val="11"/>
        </w:numPr>
        <w:pBdr>
          <w:top w:val="nil"/>
          <w:left w:val="nil"/>
          <w:bottom w:val="nil"/>
          <w:right w:val="nil"/>
          <w:between w:val="nil"/>
        </w:pBdr>
        <w:tabs>
          <w:tab w:val="left" w:pos="708"/>
        </w:tabs>
        <w:spacing w:line="360" w:lineRule="auto"/>
        <w:jc w:val="both"/>
        <w:rPr>
          <w:rFonts w:ascii="Aptos" w:eastAsia="Arial" w:hAnsi="Aptos" w:cs="Arial"/>
        </w:rPr>
      </w:pPr>
      <w:r w:rsidRPr="00B65911">
        <w:rPr>
          <w:rFonts w:ascii="Aptos" w:eastAsia="Arial" w:hAnsi="Aptos" w:cs="Arial"/>
        </w:rPr>
        <w:t>Actuar</w:t>
      </w:r>
    </w:p>
    <w:p w14:paraId="0000024A" w14:textId="77777777"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lastRenderedPageBreak/>
        <w:t xml:space="preserve">La IA converge con la Internet de las cosas en los últimos dos pasos. Con IA el análisis de los datos incorpora creatividad y contexto permitiendo decisiones más inteligentes a partir de los datos obtenidos por los sensores, esto evidentemente mejora la eficiencia de los procesos productivos, el mantenimiento de equipos y la gestión de los riesgos, pero también la escalabilidad de las redes </w:t>
      </w:r>
      <w:proofErr w:type="spellStart"/>
      <w:r w:rsidRPr="00B65911">
        <w:rPr>
          <w:rFonts w:ascii="Aptos" w:eastAsia="Arial" w:hAnsi="Aptos" w:cs="Arial"/>
        </w:rPr>
        <w:t>IoT</w:t>
      </w:r>
      <w:proofErr w:type="spellEnd"/>
      <w:r w:rsidRPr="00B65911">
        <w:rPr>
          <w:rFonts w:ascii="Aptos" w:eastAsia="Arial" w:hAnsi="Aptos" w:cs="Arial"/>
        </w:rPr>
        <w:t xml:space="preserve">, al resumir o sintetizar los datos masivos que intercambian los diferentes equipos conectados, transfiriendo lo necesario para una operación satisfactoria. </w:t>
      </w:r>
    </w:p>
    <w:p w14:paraId="0000024B" w14:textId="77777777" w:rsidR="00FA5C1D" w:rsidRPr="00B65911" w:rsidRDefault="00FA5C1D">
      <w:pPr>
        <w:tabs>
          <w:tab w:val="left" w:pos="708"/>
        </w:tabs>
        <w:spacing w:line="360" w:lineRule="auto"/>
        <w:jc w:val="both"/>
        <w:rPr>
          <w:rFonts w:ascii="Aptos" w:eastAsia="Arial" w:hAnsi="Aptos" w:cs="Arial"/>
        </w:rPr>
      </w:pPr>
    </w:p>
    <w:p w14:paraId="0000024C" w14:textId="2191EA78" w:rsidR="00FA5C1D" w:rsidRPr="00B65911" w:rsidRDefault="00CA44F6">
      <w:pPr>
        <w:pStyle w:val="Ttulo2"/>
        <w:spacing w:line="360" w:lineRule="auto"/>
        <w:rPr>
          <w:rFonts w:ascii="Aptos" w:eastAsia="Arial" w:hAnsi="Aptos" w:cs="Arial"/>
          <w:color w:val="000000"/>
          <w:sz w:val="24"/>
          <w:szCs w:val="24"/>
        </w:rPr>
      </w:pPr>
      <w:bookmarkStart w:id="69" w:name="_Toc161917859"/>
      <w:r w:rsidRPr="00B65911">
        <w:rPr>
          <w:rFonts w:ascii="Aptos" w:eastAsia="Arial" w:hAnsi="Aptos" w:cs="Arial"/>
          <w:color w:val="000000"/>
          <w:sz w:val="24"/>
          <w:szCs w:val="24"/>
        </w:rPr>
        <w:t>8.4 Redes 5G</w:t>
      </w:r>
      <w:r w:rsidR="004970DB">
        <w:rPr>
          <w:rFonts w:ascii="Aptos" w:eastAsia="Arial" w:hAnsi="Aptos" w:cs="Arial"/>
          <w:color w:val="000000"/>
          <w:sz w:val="24"/>
          <w:szCs w:val="24"/>
        </w:rPr>
        <w:t xml:space="preserve"> y Superiores</w:t>
      </w:r>
      <w:bookmarkEnd w:id="69"/>
    </w:p>
    <w:p w14:paraId="0000024D" w14:textId="7522FCF0"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Las redes de 5G</w:t>
      </w:r>
      <w:r w:rsidR="004970DB">
        <w:rPr>
          <w:rFonts w:ascii="Aptos" w:eastAsia="Arial" w:hAnsi="Aptos" w:cs="Arial"/>
        </w:rPr>
        <w:t xml:space="preserve"> y superiores</w:t>
      </w:r>
      <w:r w:rsidRPr="00B65911">
        <w:rPr>
          <w:rFonts w:ascii="Aptos" w:eastAsia="Arial" w:hAnsi="Aptos" w:cs="Arial"/>
        </w:rPr>
        <w:t xml:space="preserve"> permiten a la </w:t>
      </w:r>
      <w:r w:rsidR="00DF601B">
        <w:rPr>
          <w:rFonts w:ascii="Aptos" w:eastAsia="Arial" w:hAnsi="Aptos" w:cs="Arial"/>
        </w:rPr>
        <w:t xml:space="preserve">IA </w:t>
      </w:r>
      <w:r w:rsidRPr="00B65911">
        <w:rPr>
          <w:rFonts w:ascii="Aptos" w:eastAsia="Arial" w:hAnsi="Aptos" w:cs="Arial"/>
        </w:rPr>
        <w:t xml:space="preserve"> acceder a volúmenes mayores de datos, un mayor avance en </w:t>
      </w:r>
      <w:r w:rsidR="00DF601B">
        <w:rPr>
          <w:rFonts w:ascii="Aptos" w:eastAsia="Arial" w:hAnsi="Aptos" w:cs="Arial"/>
        </w:rPr>
        <w:t>IA</w:t>
      </w:r>
      <w:r w:rsidRPr="00B65911">
        <w:rPr>
          <w:rFonts w:ascii="Aptos" w:eastAsia="Arial" w:hAnsi="Aptos" w:cs="Arial"/>
        </w:rPr>
        <w:t xml:space="preserve">. Ciertos casos de uso de la </w:t>
      </w:r>
      <w:r w:rsidR="00DF601B">
        <w:rPr>
          <w:rFonts w:ascii="Aptos" w:eastAsia="Arial" w:hAnsi="Aptos" w:cs="Arial"/>
        </w:rPr>
        <w:t xml:space="preserve"> IA </w:t>
      </w:r>
      <w:r w:rsidRPr="00B65911">
        <w:rPr>
          <w:rFonts w:ascii="Aptos" w:eastAsia="Arial" w:hAnsi="Aptos" w:cs="Arial"/>
        </w:rPr>
        <w:t xml:space="preserve">no pueden lograrse sin el desarrollo de la red 5G, además, Costa Rica perdería ventajas competitivas respecto a este tema. </w:t>
      </w:r>
    </w:p>
    <w:p w14:paraId="0000024E" w14:textId="77777777"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 xml:space="preserve">La potencia de 5G tiene el precio de la complejidad, una complejidad que la IA gestiona mejor: </w:t>
      </w:r>
    </w:p>
    <w:p w14:paraId="0000024F" w14:textId="77777777"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AI organiza servidores 5G en una red de operador,</w:t>
      </w:r>
    </w:p>
    <w:p w14:paraId="00000250" w14:textId="77777777" w:rsidR="00FA5C1D" w:rsidRPr="00B65911" w:rsidRDefault="00CA44F6">
      <w:pPr>
        <w:numPr>
          <w:ilvl w:val="0"/>
          <w:numId w:val="25"/>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 xml:space="preserve">AI puede asignar el </w:t>
      </w:r>
      <w:r w:rsidRPr="00B65911">
        <w:rPr>
          <w:rFonts w:ascii="Aptos" w:eastAsia="Arial" w:hAnsi="Aptos" w:cs="Arial"/>
        </w:rPr>
        <w:t>espectro de manera óptima y optimizarlo para la latencia, el ancho de banda y la confiabilidad de cada dispositivo;</w:t>
      </w:r>
    </w:p>
    <w:p w14:paraId="00000251" w14:textId="77777777" w:rsidR="00FA5C1D" w:rsidRDefault="00CA44F6">
      <w:pPr>
        <w:numPr>
          <w:ilvl w:val="0"/>
          <w:numId w:val="25"/>
        </w:numPr>
        <w:pBdr>
          <w:top w:val="nil"/>
          <w:left w:val="nil"/>
          <w:bottom w:val="nil"/>
          <w:right w:val="nil"/>
          <w:between w:val="nil"/>
        </w:pBdr>
        <w:spacing w:line="360" w:lineRule="auto"/>
        <w:rPr>
          <w:rFonts w:ascii="Aptos" w:eastAsia="Arial" w:hAnsi="Aptos" w:cs="Arial"/>
        </w:rPr>
      </w:pPr>
      <w:r w:rsidRPr="00B65911">
        <w:rPr>
          <w:rFonts w:ascii="Aptos" w:eastAsia="Arial" w:hAnsi="Aptos" w:cs="Arial"/>
        </w:rPr>
        <w:t>La IA puede detectar intrusiones en una red.</w:t>
      </w:r>
    </w:p>
    <w:p w14:paraId="0A9B4A5C" w14:textId="77777777" w:rsidR="00994633" w:rsidRPr="00B65911" w:rsidRDefault="00994633" w:rsidP="00994633">
      <w:pPr>
        <w:pBdr>
          <w:top w:val="nil"/>
          <w:left w:val="nil"/>
          <w:bottom w:val="nil"/>
          <w:right w:val="nil"/>
          <w:between w:val="nil"/>
        </w:pBdr>
        <w:spacing w:line="360" w:lineRule="auto"/>
        <w:ind w:left="720"/>
        <w:rPr>
          <w:rFonts w:ascii="Aptos" w:eastAsia="Arial" w:hAnsi="Aptos" w:cs="Arial"/>
        </w:rPr>
      </w:pPr>
    </w:p>
    <w:p w14:paraId="00000253" w14:textId="77777777" w:rsidR="00FA5C1D" w:rsidRPr="00B65911" w:rsidRDefault="00CA44F6">
      <w:pPr>
        <w:pStyle w:val="Ttulo2"/>
        <w:numPr>
          <w:ilvl w:val="1"/>
          <w:numId w:val="4"/>
        </w:numPr>
        <w:spacing w:line="360" w:lineRule="auto"/>
        <w:rPr>
          <w:rFonts w:ascii="Aptos" w:eastAsia="Arial" w:hAnsi="Aptos" w:cs="Arial"/>
          <w:color w:val="000000"/>
          <w:sz w:val="24"/>
          <w:szCs w:val="24"/>
        </w:rPr>
      </w:pPr>
      <w:bookmarkStart w:id="70" w:name="_Toc161917860"/>
      <w:r w:rsidRPr="00B65911">
        <w:rPr>
          <w:rFonts w:ascii="Aptos" w:eastAsia="Arial" w:hAnsi="Aptos" w:cs="Arial"/>
          <w:color w:val="000000"/>
          <w:sz w:val="24"/>
          <w:szCs w:val="24"/>
        </w:rPr>
        <w:t>Ciberseguridad</w:t>
      </w:r>
      <w:bookmarkEnd w:id="70"/>
    </w:p>
    <w:p w14:paraId="00000254" w14:textId="0C902944"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 xml:space="preserve">La </w:t>
      </w:r>
      <w:r w:rsidRPr="00B65911">
        <w:rPr>
          <w:rFonts w:ascii="Aptos" w:eastAsia="Arial" w:hAnsi="Aptos" w:cs="Arial"/>
        </w:rPr>
        <w:t>IA presenta muchas ventajas y aplicaciones en una variedad de áreas, siendo la ciberseguridad una de ellas. Con los ataques cibernéticos de rápida evolución y multiplicación de dispositivos que ocurren hoy en día, la IA y el aprendizaje automático pueden ayudar a mantenerse al tanto de los ciberdelincuentes, automatizar la detección de amenazas y responder de manera más efectiva que las técnicas manuales o basadas en software convencionales (</w:t>
      </w:r>
      <w:r w:rsidR="00754808">
        <w:rPr>
          <w:rFonts w:ascii="Aptos" w:eastAsia="Arial" w:hAnsi="Aptos" w:cs="Arial"/>
        </w:rPr>
        <w:t>Zhang et al., 2022)</w:t>
      </w:r>
    </w:p>
    <w:p w14:paraId="00000255" w14:textId="05CED065" w:rsidR="00FA5C1D" w:rsidRPr="00B65911" w:rsidRDefault="00CA44F6">
      <w:pPr>
        <w:tabs>
          <w:tab w:val="left" w:pos="708"/>
        </w:tabs>
        <w:spacing w:line="360" w:lineRule="auto"/>
        <w:jc w:val="both"/>
        <w:rPr>
          <w:rFonts w:ascii="Aptos" w:eastAsia="Arial" w:hAnsi="Aptos" w:cs="Arial"/>
        </w:rPr>
      </w:pPr>
      <w:r w:rsidRPr="00B65911">
        <w:rPr>
          <w:rFonts w:ascii="Aptos" w:eastAsia="Arial" w:hAnsi="Aptos" w:cs="Arial"/>
        </w:rPr>
        <w:t xml:space="preserve">Para Costa Rica, la evolución de la IA debe ir de la mano con avances significativos en áreas relacionadas. La Estrategia Nacional de IA se encuentra en concordancia con la Estrategia Nacional de Ciberseguridad, especialmente en lo que respecta a la protección de servicios esenciales y el robustecimiento del marco legal en Ciberseguridad y Tecnologías de la </w:t>
      </w:r>
      <w:r w:rsidRPr="00B65911">
        <w:rPr>
          <w:rFonts w:ascii="Aptos" w:eastAsia="Arial" w:hAnsi="Aptos" w:cs="Arial"/>
        </w:rPr>
        <w:lastRenderedPageBreak/>
        <w:t>Información y la Comunicación (TIC). Esta alineación se efectúa de manera integrada con los ejes estratégicos delineados en el documento vigente.</w:t>
      </w:r>
    </w:p>
    <w:p w14:paraId="00000256" w14:textId="77777777" w:rsidR="00FA5C1D" w:rsidRPr="00B65911" w:rsidRDefault="00FA5C1D">
      <w:pPr>
        <w:tabs>
          <w:tab w:val="left" w:pos="708"/>
        </w:tabs>
        <w:spacing w:line="360" w:lineRule="auto"/>
        <w:jc w:val="both"/>
        <w:rPr>
          <w:rFonts w:ascii="Aptos" w:eastAsia="Arial" w:hAnsi="Aptos" w:cs="Arial"/>
        </w:rPr>
      </w:pPr>
    </w:p>
    <w:p w14:paraId="00000257" w14:textId="77777777" w:rsidR="00FA5C1D" w:rsidRPr="00B65911" w:rsidRDefault="00CA44F6">
      <w:pPr>
        <w:pStyle w:val="Ttulo2"/>
        <w:spacing w:line="360" w:lineRule="auto"/>
        <w:rPr>
          <w:rFonts w:ascii="Aptos" w:eastAsia="Arial" w:hAnsi="Aptos" w:cs="Arial"/>
          <w:color w:val="000000"/>
          <w:sz w:val="24"/>
          <w:szCs w:val="24"/>
        </w:rPr>
      </w:pPr>
      <w:bookmarkStart w:id="71" w:name="_Toc161917861"/>
      <w:r w:rsidRPr="00B65911">
        <w:rPr>
          <w:rFonts w:ascii="Aptos" w:eastAsia="Arial" w:hAnsi="Aptos" w:cs="Arial"/>
          <w:color w:val="000000"/>
          <w:sz w:val="24"/>
          <w:szCs w:val="24"/>
        </w:rPr>
        <w:t>8.6 Gobernanza de Datos</w:t>
      </w:r>
      <w:bookmarkEnd w:id="71"/>
    </w:p>
    <w:p w14:paraId="00000258" w14:textId="77777777" w:rsidR="00FA5C1D" w:rsidRPr="00B65911" w:rsidRDefault="00FA5C1D">
      <w:pPr>
        <w:spacing w:line="360" w:lineRule="auto"/>
        <w:rPr>
          <w:rFonts w:ascii="Aptos" w:eastAsia="Arial" w:hAnsi="Aptos" w:cs="Arial"/>
        </w:rPr>
      </w:pPr>
    </w:p>
    <w:p w14:paraId="00000259"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El Barómetro Global de Datos compara 109 países en cuanto a la gobernanza, capacidad, disponibilidad, uso e impacto de los datos. Costa Rica se ubica en el promedio global y por debajo en todas las dimensiones del promedio latinoamericano. Si se considera la dependencia crítica de la IA de los datos, está claro que para Costa Rica es fundamental atender esta brecha tecnológica e institucional. Debe complementarse los esfuerzos nacionales en gobernanza digital para atender la brecha con el promedio de Améric</w:t>
      </w:r>
      <w:r w:rsidRPr="00B65911">
        <w:rPr>
          <w:rFonts w:ascii="Aptos" w:eastAsia="Arial" w:hAnsi="Aptos" w:cs="Arial"/>
        </w:rPr>
        <w:t>a Latina hacia:</w:t>
      </w:r>
    </w:p>
    <w:p w14:paraId="0000025A" w14:textId="6532DCC2" w:rsidR="00FA5C1D" w:rsidRPr="00B65911" w:rsidRDefault="00CA44F6">
      <w:pPr>
        <w:numPr>
          <w:ilvl w:val="0"/>
          <w:numId w:val="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Una arquitectura de información de datos de entrada para </w:t>
      </w:r>
      <w:r w:rsidR="00DF601B">
        <w:rPr>
          <w:rFonts w:ascii="Aptos" w:eastAsia="Arial" w:hAnsi="Aptos" w:cs="Arial"/>
        </w:rPr>
        <w:t xml:space="preserve"> IA </w:t>
      </w:r>
      <w:r w:rsidRPr="00B65911">
        <w:rPr>
          <w:rFonts w:ascii="Aptos" w:eastAsia="Arial" w:hAnsi="Aptos" w:cs="Arial"/>
        </w:rPr>
        <w:t>.</w:t>
      </w:r>
    </w:p>
    <w:p w14:paraId="0000025B" w14:textId="10FC5B37" w:rsidR="00FA5C1D" w:rsidRPr="00B65911" w:rsidRDefault="00CA44F6">
      <w:pPr>
        <w:numPr>
          <w:ilvl w:val="0"/>
          <w:numId w:val="5"/>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Fiscalización para la eliminación de sesgos en los datos de entrada para algoritmos de I</w:t>
      </w:r>
      <w:r w:rsidR="00DF601B">
        <w:rPr>
          <w:rFonts w:ascii="Aptos" w:eastAsia="Arial" w:hAnsi="Aptos" w:cs="Arial"/>
        </w:rPr>
        <w:t>A</w:t>
      </w:r>
      <w:r w:rsidRPr="00B65911">
        <w:rPr>
          <w:rFonts w:ascii="Aptos" w:eastAsia="Arial" w:hAnsi="Aptos" w:cs="Arial"/>
        </w:rPr>
        <w:t>.</w:t>
      </w:r>
    </w:p>
    <w:p w14:paraId="0000025C" w14:textId="77777777" w:rsidR="00FA5C1D" w:rsidRPr="00B65911" w:rsidRDefault="00FA5C1D">
      <w:pPr>
        <w:rPr>
          <w:rFonts w:ascii="Aptos" w:eastAsia="Arial" w:hAnsi="Aptos" w:cs="Arial"/>
        </w:rPr>
      </w:pPr>
    </w:p>
    <w:p w14:paraId="0000025D" w14:textId="77777777" w:rsidR="00FA5C1D" w:rsidRDefault="00CA44F6">
      <w:pPr>
        <w:pStyle w:val="Ttulo2"/>
        <w:numPr>
          <w:ilvl w:val="1"/>
          <w:numId w:val="9"/>
        </w:numPr>
        <w:spacing w:line="360" w:lineRule="auto"/>
        <w:rPr>
          <w:rFonts w:ascii="Aptos" w:eastAsia="Arial" w:hAnsi="Aptos" w:cs="Arial"/>
          <w:color w:val="000000"/>
          <w:sz w:val="24"/>
          <w:szCs w:val="24"/>
        </w:rPr>
      </w:pPr>
      <w:bookmarkStart w:id="72" w:name="_Toc161917862"/>
      <w:r w:rsidRPr="00B65911">
        <w:rPr>
          <w:rFonts w:ascii="Aptos" w:eastAsia="Arial" w:hAnsi="Aptos" w:cs="Arial"/>
          <w:color w:val="000000"/>
          <w:sz w:val="24"/>
          <w:szCs w:val="24"/>
        </w:rPr>
        <w:t>Interoperabilidad</w:t>
      </w:r>
      <w:bookmarkEnd w:id="72"/>
    </w:p>
    <w:p w14:paraId="543CF3F0" w14:textId="77777777" w:rsidR="004970DB" w:rsidRPr="00754808" w:rsidRDefault="004970DB" w:rsidP="00754808"/>
    <w:p w14:paraId="0000025E" w14:textId="2AABF4A7" w:rsidR="00FA5C1D" w:rsidRPr="00B65911" w:rsidRDefault="00CA44F6">
      <w:pPr>
        <w:spacing w:line="360" w:lineRule="auto"/>
        <w:jc w:val="both"/>
        <w:rPr>
          <w:rFonts w:ascii="Aptos" w:eastAsia="Arial" w:hAnsi="Aptos" w:cs="Arial"/>
        </w:rPr>
      </w:pPr>
      <w:r w:rsidRPr="00B65911">
        <w:rPr>
          <w:rFonts w:ascii="Aptos" w:eastAsia="Arial" w:hAnsi="Aptos" w:cs="Arial"/>
        </w:rPr>
        <w:t>La interoperabilidad entre aplicaciones y datos son fuente importante de los datos que puede utilizar la I</w:t>
      </w:r>
      <w:r w:rsidR="00DF601B">
        <w:rPr>
          <w:rFonts w:ascii="Aptos" w:eastAsia="Arial" w:hAnsi="Aptos" w:cs="Arial"/>
        </w:rPr>
        <w:t>A</w:t>
      </w:r>
      <w:r w:rsidRPr="00B65911">
        <w:rPr>
          <w:rFonts w:ascii="Aptos" w:eastAsia="Arial" w:hAnsi="Aptos" w:cs="Arial"/>
        </w:rPr>
        <w:t>, tanto a nivel de integridad como de eliminación de sesgos en los datos de entrada, es decir, la interoperabilidad es un aspecto fundamental para la correcta adopción de la IA en las organizaciones. A este respecto, sin menoscabar lo dispuesto por otras políticas en el ámbito de Gobernanza Digital se debe al menos:</w:t>
      </w:r>
    </w:p>
    <w:p w14:paraId="0000025F" w14:textId="77777777" w:rsidR="00FA5C1D" w:rsidRPr="00B65911" w:rsidRDefault="00CA44F6">
      <w:pPr>
        <w:numPr>
          <w:ilvl w:val="0"/>
          <w:numId w:val="3"/>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Establecer estándares en los datos de entrada y bases de datos a utilizar.</w:t>
      </w:r>
    </w:p>
    <w:p w14:paraId="00000260" w14:textId="77777777" w:rsidR="00FA5C1D" w:rsidRPr="00B65911" w:rsidRDefault="00CA44F6">
      <w:pPr>
        <w:numPr>
          <w:ilvl w:val="0"/>
          <w:numId w:val="3"/>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 xml:space="preserve">Utilizar datos en concordancia con lo establecido por la Ley 8968, Ley de Protección de la </w:t>
      </w:r>
      <w:r w:rsidRPr="00B65911">
        <w:rPr>
          <w:rFonts w:ascii="Aptos" w:eastAsia="Arial" w:hAnsi="Aptos" w:cs="Arial"/>
        </w:rPr>
        <w:t>Persona frente al Tratamiento de sus Datos Personales.</w:t>
      </w:r>
    </w:p>
    <w:p w14:paraId="00000261" w14:textId="77777777" w:rsidR="00FA5C1D" w:rsidRPr="00B65911" w:rsidRDefault="00FA5C1D">
      <w:pPr>
        <w:pBdr>
          <w:top w:val="nil"/>
          <w:left w:val="nil"/>
          <w:bottom w:val="nil"/>
          <w:right w:val="nil"/>
          <w:between w:val="nil"/>
        </w:pBdr>
        <w:spacing w:line="360" w:lineRule="auto"/>
        <w:ind w:left="720"/>
        <w:jc w:val="both"/>
        <w:rPr>
          <w:rFonts w:ascii="Aptos" w:eastAsia="Arial" w:hAnsi="Aptos" w:cs="Arial"/>
        </w:rPr>
      </w:pPr>
    </w:p>
    <w:p w14:paraId="00000263" w14:textId="55DB6003" w:rsidR="00FA5C1D" w:rsidRPr="00F327DE" w:rsidRDefault="00CA44F6" w:rsidP="00F327DE">
      <w:pPr>
        <w:pStyle w:val="Ttulo2"/>
        <w:numPr>
          <w:ilvl w:val="1"/>
          <w:numId w:val="9"/>
        </w:numPr>
        <w:spacing w:line="360" w:lineRule="auto"/>
        <w:rPr>
          <w:rFonts w:ascii="Aptos" w:eastAsia="Arial" w:hAnsi="Aptos" w:cs="Arial"/>
          <w:color w:val="000000"/>
          <w:sz w:val="24"/>
          <w:szCs w:val="24"/>
        </w:rPr>
      </w:pPr>
      <w:bookmarkStart w:id="73" w:name="_Toc161917863"/>
      <w:r w:rsidRPr="00B65911">
        <w:rPr>
          <w:rFonts w:ascii="Aptos" w:eastAsia="Arial" w:hAnsi="Aptos" w:cs="Arial"/>
          <w:color w:val="000000"/>
          <w:sz w:val="24"/>
          <w:szCs w:val="24"/>
        </w:rPr>
        <w:t>Otros Habilitantes</w:t>
      </w:r>
      <w:bookmarkEnd w:id="73"/>
    </w:p>
    <w:p w14:paraId="00000264" w14:textId="77777777" w:rsidR="00FA5C1D" w:rsidRPr="00B65911" w:rsidRDefault="00CA44F6">
      <w:pPr>
        <w:spacing w:line="360" w:lineRule="auto"/>
        <w:jc w:val="both"/>
        <w:rPr>
          <w:rFonts w:ascii="Aptos" w:eastAsia="Arial" w:hAnsi="Aptos" w:cs="Arial"/>
        </w:rPr>
      </w:pPr>
      <w:r w:rsidRPr="00B65911">
        <w:rPr>
          <w:rFonts w:ascii="Aptos" w:eastAsia="Arial" w:hAnsi="Aptos" w:cs="Arial"/>
        </w:rPr>
        <w:t xml:space="preserve">Los siete habilitantes tecnológicos y la IA misma serán implementados en organizaciones y su éxito dependerá en gran medida de que sean capaces de gestionar cambios </w:t>
      </w:r>
      <w:r w:rsidRPr="00B65911">
        <w:rPr>
          <w:rFonts w:ascii="Aptos" w:eastAsia="Arial" w:hAnsi="Aptos" w:cs="Arial"/>
        </w:rPr>
        <w:lastRenderedPageBreak/>
        <w:t xml:space="preserve">institucionales, de clima organizacional y de formación y retención de capacidades. Estos aspectos deben ser abordados en los ejes temáticos y en las líneas de acción de la Estrategia. </w:t>
      </w:r>
    </w:p>
    <w:p w14:paraId="00000265" w14:textId="77777777" w:rsidR="00FA5C1D" w:rsidRPr="00B65911" w:rsidRDefault="00FA5C1D">
      <w:pPr>
        <w:rPr>
          <w:rFonts w:ascii="Aptos" w:eastAsia="Arial" w:hAnsi="Aptos" w:cs="Arial"/>
        </w:rPr>
      </w:pPr>
    </w:p>
    <w:p w14:paraId="00000266" w14:textId="77777777" w:rsidR="00FA5C1D" w:rsidRPr="00994633" w:rsidRDefault="00CA44F6">
      <w:pPr>
        <w:pStyle w:val="Ttulo1"/>
        <w:numPr>
          <w:ilvl w:val="0"/>
          <w:numId w:val="23"/>
        </w:numPr>
        <w:rPr>
          <w:rFonts w:eastAsia="Arial" w:cs="Arial"/>
          <w:b w:val="0"/>
          <w:sz w:val="28"/>
          <w:szCs w:val="28"/>
        </w:rPr>
      </w:pPr>
      <w:bookmarkStart w:id="74" w:name="_Toc161917864"/>
      <w:r w:rsidRPr="00994633">
        <w:rPr>
          <w:rFonts w:eastAsia="Arial" w:cs="Arial"/>
          <w:sz w:val="28"/>
          <w:szCs w:val="28"/>
        </w:rPr>
        <w:t>Marco estratégico</w:t>
      </w:r>
      <w:bookmarkEnd w:id="74"/>
    </w:p>
    <w:p w14:paraId="00000267" w14:textId="77777777" w:rsidR="00FA5C1D" w:rsidRPr="00B65911" w:rsidRDefault="00FA5C1D">
      <w:pPr>
        <w:rPr>
          <w:rFonts w:ascii="Aptos" w:eastAsia="Arial" w:hAnsi="Aptos" w:cs="Arial"/>
        </w:rPr>
      </w:pPr>
    </w:p>
    <w:p w14:paraId="17B365CF" w14:textId="07A5C47A" w:rsidR="00F327DE" w:rsidRPr="00F327DE" w:rsidRDefault="00F327DE" w:rsidP="00F327DE">
      <w:pPr>
        <w:spacing w:line="360" w:lineRule="auto"/>
        <w:jc w:val="both"/>
        <w:rPr>
          <w:rFonts w:ascii="Aptos" w:eastAsia="Arial" w:hAnsi="Aptos" w:cs="Arial"/>
        </w:rPr>
      </w:pPr>
      <w:r w:rsidRPr="00F327DE">
        <w:rPr>
          <w:rFonts w:ascii="Aptos" w:eastAsia="Arial" w:hAnsi="Aptos" w:cs="Arial"/>
        </w:rPr>
        <w:t>La I</w:t>
      </w:r>
      <w:r w:rsidR="00DF601B">
        <w:rPr>
          <w:rFonts w:ascii="Aptos" w:eastAsia="Arial" w:hAnsi="Aptos" w:cs="Arial"/>
        </w:rPr>
        <w:t>A</w:t>
      </w:r>
      <w:r w:rsidRPr="00F327DE">
        <w:rPr>
          <w:rFonts w:ascii="Aptos" w:eastAsia="Arial" w:hAnsi="Aptos" w:cs="Arial"/>
        </w:rPr>
        <w:t xml:space="preserve"> se ha consolidado como un vector de cambio, reconfigurando el tejido de innumerables industrias y sectores con su capacidad para alterar radicalmente los métodos operativos y los paradigmas de toma de decisiones. Ante este panorama, es imperativo que las organizaciones adopten un enfoque estratégico robusto, uno que no solo esté alineado con sus objetivos de negocio sino que también esté anclado en principios éticos y de responsabilidad.</w:t>
      </w:r>
    </w:p>
    <w:p w14:paraId="0000026A" w14:textId="65FCC07C" w:rsidR="00FA5C1D" w:rsidRDefault="00F327DE" w:rsidP="00F327DE">
      <w:pPr>
        <w:spacing w:line="360" w:lineRule="auto"/>
        <w:jc w:val="both"/>
        <w:rPr>
          <w:rFonts w:ascii="Aptos" w:eastAsia="Arial" w:hAnsi="Aptos" w:cs="Arial"/>
        </w:rPr>
      </w:pPr>
      <w:r w:rsidRPr="00F327DE">
        <w:rPr>
          <w:rFonts w:ascii="Aptos" w:eastAsia="Arial" w:hAnsi="Aptos" w:cs="Arial"/>
        </w:rPr>
        <w:t>El despliegue de un Marco Estratégico de I</w:t>
      </w:r>
      <w:r w:rsidR="00DF601B">
        <w:rPr>
          <w:rFonts w:ascii="Aptos" w:eastAsia="Arial" w:hAnsi="Aptos" w:cs="Arial"/>
        </w:rPr>
        <w:t>A</w:t>
      </w:r>
      <w:r w:rsidRPr="00F327DE">
        <w:rPr>
          <w:rFonts w:ascii="Aptos" w:eastAsia="Arial" w:hAnsi="Aptos" w:cs="Arial"/>
        </w:rPr>
        <w:t xml:space="preserve"> bien definido es crucial, ya que proporciona una hoja de ruta integral para las organizaciones que buscan integrar la IA en sus operaciones. Este marco estratégico debe ser holístico, abarcando desde la conceptualización hasta la implementación y el monitoreo continuo, asegurando que todas las aplicaciones de IA sean efectivas, seguras y éticamente responsables.</w:t>
      </w:r>
    </w:p>
    <w:p w14:paraId="2AAA6D39" w14:textId="77777777" w:rsidR="0084620B" w:rsidRPr="00B65911" w:rsidRDefault="0084620B" w:rsidP="00F327DE">
      <w:pPr>
        <w:spacing w:line="360" w:lineRule="auto"/>
        <w:jc w:val="both"/>
        <w:rPr>
          <w:rFonts w:ascii="Aptos" w:eastAsia="Arial" w:hAnsi="Aptos" w:cs="Arial"/>
        </w:rPr>
      </w:pPr>
    </w:p>
    <w:p w14:paraId="0000026B" w14:textId="77777777" w:rsidR="00FA5C1D" w:rsidRPr="00B65911" w:rsidRDefault="00CA44F6">
      <w:pPr>
        <w:pStyle w:val="Ttulo2"/>
        <w:numPr>
          <w:ilvl w:val="1"/>
          <w:numId w:val="23"/>
        </w:numPr>
        <w:ind w:hanging="384"/>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75" w:name="_Toc161917865"/>
      <w:r w:rsidRPr="00B65911">
        <w:rPr>
          <w:rFonts w:ascii="Aptos" w:eastAsia="Arial" w:hAnsi="Aptos" w:cs="Arial"/>
          <w:color w:val="000000"/>
          <w:sz w:val="24"/>
          <w:szCs w:val="24"/>
        </w:rPr>
        <w:t>Objetivos Estratégicos</w:t>
      </w:r>
      <w:bookmarkEnd w:id="75"/>
    </w:p>
    <w:p w14:paraId="0000026C" w14:textId="77777777" w:rsidR="00FA5C1D" w:rsidRPr="00B65911" w:rsidRDefault="00FA5C1D">
      <w:pPr>
        <w:rPr>
          <w:rFonts w:ascii="Aptos" w:eastAsia="Arial" w:hAnsi="Aptos" w:cs="Arial"/>
        </w:rPr>
      </w:pPr>
    </w:p>
    <w:p w14:paraId="6A891950" w14:textId="77777777" w:rsidR="000D023B" w:rsidRDefault="00CA44F6">
      <w:pPr>
        <w:spacing w:line="360" w:lineRule="auto"/>
        <w:jc w:val="both"/>
        <w:rPr>
          <w:rFonts w:ascii="Aptos" w:eastAsia="Arial" w:hAnsi="Aptos" w:cs="Arial"/>
        </w:rPr>
      </w:pPr>
      <w:r w:rsidRPr="00B65911">
        <w:rPr>
          <w:rFonts w:ascii="Aptos" w:eastAsia="Arial" w:hAnsi="Aptos" w:cs="Arial"/>
        </w:rPr>
        <w:t xml:space="preserve">Dada la pluralidad de efectos esperados de la IA en la sociedad costarricense, se han fijado cuatro sendas definidas para el curso de las acciones a desarrollar, estos objetivos establecen el para qué de la acción, que queremos lograr para el país y sus ciudadanos, posibilitando en el plan de acción indicadores orientados al cumplimiento de estas metas nacionales. Cada objetivo estratégico planteado nace de una prioridad definida para el desarrollo de la IA en Costa Rica. </w:t>
      </w:r>
    </w:p>
    <w:p w14:paraId="0000026D" w14:textId="499815CC" w:rsidR="00FA5C1D" w:rsidRPr="00B65911" w:rsidRDefault="00CA44F6">
      <w:pPr>
        <w:spacing w:line="360" w:lineRule="auto"/>
        <w:jc w:val="both"/>
        <w:rPr>
          <w:rFonts w:ascii="Aptos" w:eastAsia="Arial" w:hAnsi="Aptos" w:cs="Arial"/>
        </w:rPr>
      </w:pPr>
      <w:r w:rsidRPr="00B65911">
        <w:rPr>
          <w:rFonts w:ascii="Aptos" w:eastAsia="Arial" w:hAnsi="Aptos" w:cs="Arial"/>
        </w:rPr>
        <w:t>A continuación, se presentan las prioridades y sus objetivos estratégicos.</w:t>
      </w:r>
    </w:p>
    <w:p w14:paraId="0000026E" w14:textId="77777777" w:rsidR="00FA5C1D" w:rsidRPr="00B65911" w:rsidRDefault="00FA5C1D">
      <w:pPr>
        <w:rPr>
          <w:rFonts w:ascii="Aptos" w:eastAsia="Arial" w:hAnsi="Aptos" w:cs="Arial"/>
        </w:rPr>
      </w:pPr>
    </w:p>
    <w:p w14:paraId="0000026F" w14:textId="77777777" w:rsidR="00FA5C1D" w:rsidRPr="00B65911" w:rsidRDefault="00CA44F6">
      <w:pPr>
        <w:pStyle w:val="Ttulo3"/>
        <w:numPr>
          <w:ilvl w:val="2"/>
          <w:numId w:val="23"/>
        </w:numPr>
        <w:rPr>
          <w:rFonts w:ascii="Aptos" w:eastAsia="Arial" w:hAnsi="Aptos" w:cs="Arial"/>
          <w:color w:val="000000"/>
        </w:rPr>
      </w:pPr>
      <w:bookmarkStart w:id="76" w:name="_Toc161917866"/>
      <w:r w:rsidRPr="00B65911">
        <w:rPr>
          <w:rFonts w:ascii="Aptos" w:eastAsia="Arial" w:hAnsi="Aptos" w:cs="Arial"/>
          <w:color w:val="000000"/>
        </w:rPr>
        <w:t>Objetivo general.</w:t>
      </w:r>
      <w:bookmarkEnd w:id="76"/>
    </w:p>
    <w:p w14:paraId="00000270" w14:textId="6F412A2E" w:rsidR="00FA5C1D" w:rsidRPr="00B65911" w:rsidRDefault="00CA44F6">
      <w:pPr>
        <w:numPr>
          <w:ilvl w:val="3"/>
          <w:numId w:val="23"/>
        </w:numPr>
        <w:pBdr>
          <w:top w:val="nil"/>
          <w:left w:val="nil"/>
          <w:bottom w:val="nil"/>
          <w:right w:val="nil"/>
          <w:between w:val="nil"/>
        </w:pBdr>
        <w:spacing w:line="360" w:lineRule="auto"/>
        <w:jc w:val="both"/>
        <w:rPr>
          <w:rFonts w:ascii="Aptos" w:eastAsia="Arial" w:hAnsi="Aptos" w:cs="Arial"/>
          <w:color w:val="000000"/>
        </w:rPr>
      </w:pPr>
      <w:r w:rsidRPr="00B65911">
        <w:rPr>
          <w:rFonts w:ascii="Aptos" w:eastAsia="Arial" w:hAnsi="Aptos" w:cs="Arial"/>
          <w:color w:val="000000"/>
        </w:rPr>
        <w:t>Promover el desarrollo y aplicación de la inteligencia artificial de forma ética</w:t>
      </w:r>
      <w:r w:rsidR="008A45FA">
        <w:rPr>
          <w:rFonts w:ascii="Aptos" w:eastAsia="Arial" w:hAnsi="Aptos" w:cs="Arial"/>
          <w:color w:val="000000"/>
        </w:rPr>
        <w:t>,</w:t>
      </w:r>
      <w:r w:rsidRPr="00B65911">
        <w:rPr>
          <w:rFonts w:ascii="Aptos" w:eastAsia="Arial" w:hAnsi="Aptos" w:cs="Arial"/>
          <w:color w:val="000000"/>
        </w:rPr>
        <w:t xml:space="preserve"> segura</w:t>
      </w:r>
      <w:r w:rsidR="008A45FA">
        <w:rPr>
          <w:rFonts w:ascii="Aptos" w:eastAsia="Arial" w:hAnsi="Aptos" w:cs="Arial"/>
          <w:color w:val="000000"/>
        </w:rPr>
        <w:t xml:space="preserve"> y sostenible,</w:t>
      </w:r>
      <w:r w:rsidRPr="00B65911">
        <w:rPr>
          <w:rFonts w:ascii="Aptos" w:eastAsia="Arial" w:hAnsi="Aptos" w:cs="Arial"/>
          <w:color w:val="000000"/>
        </w:rPr>
        <w:t xml:space="preserve"> procurando beneficios para la ciudadanía y </w:t>
      </w:r>
      <w:r w:rsidR="00023E20">
        <w:rPr>
          <w:rFonts w:ascii="Aptos" w:eastAsia="Arial" w:hAnsi="Aptos" w:cs="Arial"/>
          <w:color w:val="000000"/>
        </w:rPr>
        <w:t>evitando</w:t>
      </w:r>
      <w:r w:rsidRPr="00B65911">
        <w:rPr>
          <w:rFonts w:ascii="Aptos" w:eastAsia="Arial" w:hAnsi="Aptos" w:cs="Arial"/>
          <w:color w:val="000000"/>
        </w:rPr>
        <w:t xml:space="preserve"> que </w:t>
      </w:r>
      <w:r w:rsidRPr="00B65911">
        <w:rPr>
          <w:rFonts w:ascii="Aptos" w:eastAsia="Arial" w:hAnsi="Aptos" w:cs="Arial"/>
          <w:color w:val="000000"/>
        </w:rPr>
        <w:lastRenderedPageBreak/>
        <w:t>su uso cause</w:t>
      </w:r>
      <w:r w:rsidR="00023E20">
        <w:rPr>
          <w:rFonts w:ascii="Aptos" w:eastAsia="Arial" w:hAnsi="Aptos" w:cs="Arial"/>
          <w:color w:val="000000"/>
        </w:rPr>
        <w:t xml:space="preserve"> algún</w:t>
      </w:r>
      <w:r w:rsidRPr="00B65911">
        <w:rPr>
          <w:rFonts w:ascii="Aptos" w:eastAsia="Arial" w:hAnsi="Aptos" w:cs="Arial"/>
          <w:color w:val="000000"/>
        </w:rPr>
        <w:t xml:space="preserve"> daño a las personas, alineado con las prioridades nacionales.</w:t>
      </w:r>
    </w:p>
    <w:p w14:paraId="00000271" w14:textId="77777777" w:rsidR="00FA5C1D" w:rsidRPr="00B65911" w:rsidRDefault="00CA44F6">
      <w:pPr>
        <w:pStyle w:val="Ttulo3"/>
        <w:numPr>
          <w:ilvl w:val="2"/>
          <w:numId w:val="23"/>
        </w:numPr>
        <w:rPr>
          <w:rFonts w:ascii="Aptos" w:eastAsia="Arial" w:hAnsi="Aptos" w:cs="Arial"/>
          <w:color w:val="000000"/>
        </w:rPr>
      </w:pPr>
      <w:bookmarkStart w:id="77" w:name="_Toc161917867"/>
      <w:r w:rsidRPr="00B65911">
        <w:rPr>
          <w:rFonts w:ascii="Aptos" w:eastAsia="Arial" w:hAnsi="Aptos" w:cs="Arial"/>
          <w:color w:val="000000"/>
        </w:rPr>
        <w:t>Objetivos específicos.</w:t>
      </w:r>
      <w:bookmarkEnd w:id="77"/>
    </w:p>
    <w:p w14:paraId="00000272" w14:textId="77777777" w:rsidR="00FA5C1D" w:rsidRPr="00B65911" w:rsidRDefault="00CA44F6">
      <w:pPr>
        <w:numPr>
          <w:ilvl w:val="3"/>
          <w:numId w:val="23"/>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Impulsar la adopción y desarrollo de marcos éticos y normativos que regulen el uso y acceso de la IA en el país.</w:t>
      </w:r>
    </w:p>
    <w:p w14:paraId="00000273" w14:textId="77777777" w:rsidR="00FA5C1D" w:rsidRPr="00B65911" w:rsidRDefault="00CA44F6">
      <w:pPr>
        <w:numPr>
          <w:ilvl w:val="3"/>
          <w:numId w:val="23"/>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Generar capacidades, habilidades y espacios de conocimiento para el uso responsable y el acceso a la IA en la población costarricense.</w:t>
      </w:r>
    </w:p>
    <w:p w14:paraId="00000274" w14:textId="77777777" w:rsidR="00FA5C1D" w:rsidRPr="00B65911" w:rsidRDefault="00CA44F6">
      <w:pPr>
        <w:numPr>
          <w:ilvl w:val="3"/>
          <w:numId w:val="23"/>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Incentivar la I+D+i en temas de IA en los sectores para el fomento de la reactivación económica.</w:t>
      </w:r>
    </w:p>
    <w:p w14:paraId="00000284" w14:textId="62B2B542" w:rsidR="00FA5C1D" w:rsidRPr="00BD55E1" w:rsidRDefault="00CA44F6" w:rsidP="00BD55E1">
      <w:pPr>
        <w:numPr>
          <w:ilvl w:val="3"/>
          <w:numId w:val="23"/>
        </w:numPr>
        <w:pBdr>
          <w:top w:val="nil"/>
          <w:left w:val="nil"/>
          <w:bottom w:val="nil"/>
          <w:right w:val="nil"/>
          <w:between w:val="nil"/>
        </w:pBdr>
        <w:spacing w:after="0" w:line="360" w:lineRule="auto"/>
        <w:jc w:val="both"/>
        <w:rPr>
          <w:rFonts w:ascii="Aptos" w:eastAsia="Arial" w:hAnsi="Aptos" w:cs="Arial"/>
          <w:color w:val="000000"/>
        </w:rPr>
      </w:pPr>
      <w:r w:rsidRPr="00B65911">
        <w:rPr>
          <w:rFonts w:ascii="Aptos" w:eastAsia="Arial" w:hAnsi="Aptos" w:cs="Arial"/>
          <w:color w:val="000000"/>
        </w:rPr>
        <w:t xml:space="preserve">Promover el uso de la IA como herramienta para la mejora de la calidad de los </w:t>
      </w:r>
      <w:r w:rsidRPr="00B65911">
        <w:rPr>
          <w:rFonts w:ascii="Aptos" w:eastAsia="Arial" w:hAnsi="Aptos" w:cs="Arial"/>
          <w:color w:val="000000"/>
        </w:rPr>
        <w:t>servicios ofrecidos por el sector público.</w:t>
      </w:r>
    </w:p>
    <w:p w14:paraId="00000285" w14:textId="77777777" w:rsidR="00FA5C1D" w:rsidRPr="00B65911" w:rsidRDefault="00FA5C1D">
      <w:pPr>
        <w:jc w:val="both"/>
        <w:rPr>
          <w:rFonts w:ascii="Aptos" w:eastAsia="Arial" w:hAnsi="Aptos" w:cs="Arial"/>
        </w:rPr>
      </w:pPr>
    </w:p>
    <w:p w14:paraId="00000286" w14:textId="77777777" w:rsidR="00FA5C1D" w:rsidRPr="00B65911" w:rsidRDefault="00CA44F6">
      <w:pPr>
        <w:pStyle w:val="Ttulo2"/>
        <w:numPr>
          <w:ilvl w:val="1"/>
          <w:numId w:val="23"/>
        </w:numPr>
        <w:ind w:hanging="384"/>
        <w:rPr>
          <w:rFonts w:ascii="Aptos" w:eastAsia="Arial" w:hAnsi="Aptos" w:cs="Arial"/>
          <w:color w:val="000000"/>
          <w:sz w:val="24"/>
          <w:szCs w:val="24"/>
        </w:rPr>
      </w:pPr>
      <w:r w:rsidRPr="00B65911">
        <w:rPr>
          <w:rFonts w:ascii="Aptos" w:eastAsia="Arial" w:hAnsi="Aptos" w:cs="Arial"/>
          <w:color w:val="000000"/>
          <w:sz w:val="24"/>
          <w:szCs w:val="24"/>
        </w:rPr>
        <w:t xml:space="preserve"> </w:t>
      </w:r>
      <w:bookmarkStart w:id="78" w:name="_Toc161917868"/>
      <w:r w:rsidRPr="00B65911">
        <w:rPr>
          <w:rFonts w:ascii="Aptos" w:eastAsia="Arial" w:hAnsi="Aptos" w:cs="Arial"/>
          <w:color w:val="000000"/>
          <w:sz w:val="24"/>
          <w:szCs w:val="24"/>
        </w:rPr>
        <w:t>Prioridades y su alineación con los Objetivos Estratégicos</w:t>
      </w:r>
      <w:bookmarkEnd w:id="78"/>
    </w:p>
    <w:p w14:paraId="00000287" w14:textId="77777777" w:rsidR="00FA5C1D" w:rsidRPr="00B65911" w:rsidRDefault="00FA5C1D">
      <w:pPr>
        <w:pBdr>
          <w:top w:val="nil"/>
          <w:left w:val="nil"/>
          <w:bottom w:val="nil"/>
          <w:right w:val="nil"/>
          <w:between w:val="nil"/>
        </w:pBdr>
        <w:ind w:left="744"/>
        <w:rPr>
          <w:rFonts w:ascii="Aptos" w:eastAsia="Arial" w:hAnsi="Aptos" w:cs="Arial"/>
        </w:rPr>
      </w:pPr>
    </w:p>
    <w:p w14:paraId="00000288" w14:textId="77777777" w:rsidR="00FA5C1D" w:rsidRPr="00B65911" w:rsidRDefault="00CA44F6">
      <w:pPr>
        <w:pStyle w:val="Ttulo3"/>
        <w:numPr>
          <w:ilvl w:val="2"/>
          <w:numId w:val="23"/>
        </w:numPr>
        <w:rPr>
          <w:rFonts w:ascii="Aptos" w:eastAsia="Arial" w:hAnsi="Aptos" w:cs="Arial"/>
          <w:color w:val="000000"/>
        </w:rPr>
      </w:pPr>
      <w:bookmarkStart w:id="79" w:name="_Toc161917869"/>
      <w:r w:rsidRPr="00B65911">
        <w:rPr>
          <w:rFonts w:ascii="Aptos" w:eastAsia="Arial" w:hAnsi="Aptos" w:cs="Arial"/>
          <w:color w:val="000000"/>
        </w:rPr>
        <w:t>Transición hacia un nuevo modelo productivo y laboral</w:t>
      </w:r>
      <w:bookmarkEnd w:id="79"/>
    </w:p>
    <w:p w14:paraId="00000289" w14:textId="77777777" w:rsidR="00FA5C1D" w:rsidRPr="00B65911" w:rsidRDefault="00FA5C1D">
      <w:pPr>
        <w:pBdr>
          <w:top w:val="nil"/>
          <w:left w:val="nil"/>
          <w:bottom w:val="nil"/>
          <w:right w:val="nil"/>
          <w:between w:val="nil"/>
        </w:pBdr>
        <w:ind w:left="1080"/>
        <w:rPr>
          <w:rFonts w:ascii="Aptos" w:eastAsia="Arial" w:hAnsi="Aptos" w:cs="Arial"/>
        </w:rPr>
      </w:pPr>
    </w:p>
    <w:p w14:paraId="0000028B" w14:textId="6B882C59" w:rsidR="00FA5C1D" w:rsidRPr="00B65911" w:rsidRDefault="00CA44F6">
      <w:pPr>
        <w:spacing w:line="360" w:lineRule="auto"/>
        <w:jc w:val="both"/>
        <w:rPr>
          <w:rFonts w:ascii="Aptos" w:eastAsia="Arial" w:hAnsi="Aptos" w:cs="Arial"/>
          <w:highlight w:val="white"/>
        </w:rPr>
      </w:pPr>
      <w:r w:rsidRPr="00B65911">
        <w:rPr>
          <w:rFonts w:ascii="Aptos" w:eastAsia="Arial" w:hAnsi="Aptos" w:cs="Arial"/>
        </w:rPr>
        <w:t>Diversos autores</w:t>
      </w:r>
      <w:r w:rsidR="00941A89">
        <w:rPr>
          <w:rFonts w:ascii="Aptos" w:eastAsia="Arial" w:hAnsi="Aptos" w:cs="Arial"/>
        </w:rPr>
        <w:t xml:space="preserve"> </w:t>
      </w:r>
      <w:r w:rsidR="00941A89" w:rsidRPr="00941A89">
        <w:rPr>
          <w:rFonts w:ascii="Aptos" w:eastAsia="Arial" w:hAnsi="Aptos" w:cs="Arial"/>
        </w:rPr>
        <w:t>(</w:t>
      </w:r>
      <w:proofErr w:type="spellStart"/>
      <w:r w:rsidR="00941A89" w:rsidRPr="00941A89">
        <w:rPr>
          <w:rFonts w:ascii="Aptos" w:eastAsia="Arial" w:hAnsi="Aptos" w:cs="Arial"/>
        </w:rPr>
        <w:t>Chohan</w:t>
      </w:r>
      <w:proofErr w:type="spellEnd"/>
      <w:r w:rsidR="00941A89" w:rsidRPr="00941A89">
        <w:rPr>
          <w:rFonts w:ascii="Aptos" w:eastAsia="Arial" w:hAnsi="Aptos" w:cs="Arial"/>
        </w:rPr>
        <w:t xml:space="preserve">, 2023; </w:t>
      </w:r>
      <w:proofErr w:type="spellStart"/>
      <w:r w:rsidR="00941A89" w:rsidRPr="00941A89">
        <w:rPr>
          <w:rFonts w:ascii="Aptos" w:eastAsia="Arial" w:hAnsi="Aptos" w:cs="Arial"/>
        </w:rPr>
        <w:t>Eloundou</w:t>
      </w:r>
      <w:proofErr w:type="spellEnd"/>
      <w:r w:rsidR="00941A89" w:rsidRPr="00941A89">
        <w:rPr>
          <w:rFonts w:ascii="Aptos" w:eastAsia="Arial" w:hAnsi="Aptos" w:cs="Arial"/>
        </w:rPr>
        <w:t xml:space="preserve"> et al., 2023; </w:t>
      </w:r>
      <w:proofErr w:type="spellStart"/>
      <w:r w:rsidR="00941A89" w:rsidRPr="00941A89">
        <w:rPr>
          <w:rFonts w:ascii="Aptos" w:eastAsia="Arial" w:hAnsi="Aptos" w:cs="Arial"/>
        </w:rPr>
        <w:t>Kausik</w:t>
      </w:r>
      <w:proofErr w:type="spellEnd"/>
      <w:r w:rsidR="00941A89" w:rsidRPr="00941A89">
        <w:rPr>
          <w:rFonts w:ascii="Aptos" w:eastAsia="Arial" w:hAnsi="Aptos" w:cs="Arial"/>
        </w:rPr>
        <w:t xml:space="preserve">, 2023; </w:t>
      </w:r>
      <w:proofErr w:type="spellStart"/>
      <w:r w:rsidR="00941A89" w:rsidRPr="00941A89">
        <w:rPr>
          <w:rFonts w:ascii="Aptos" w:eastAsia="Arial" w:hAnsi="Aptos" w:cs="Arial"/>
        </w:rPr>
        <w:t>Noy</w:t>
      </w:r>
      <w:proofErr w:type="spellEnd"/>
      <w:r w:rsidR="00941A89" w:rsidRPr="00941A89">
        <w:rPr>
          <w:rFonts w:ascii="Aptos" w:eastAsia="Arial" w:hAnsi="Aptos" w:cs="Arial"/>
        </w:rPr>
        <w:t xml:space="preserve"> &amp; Zhang, 2023; </w:t>
      </w:r>
      <w:proofErr w:type="spellStart"/>
      <w:r w:rsidR="00941A89" w:rsidRPr="00941A89">
        <w:rPr>
          <w:rFonts w:ascii="Aptos" w:eastAsia="Arial" w:hAnsi="Aptos" w:cs="Arial"/>
        </w:rPr>
        <w:t>Zarifhonarvar</w:t>
      </w:r>
      <w:proofErr w:type="spellEnd"/>
      <w:r w:rsidR="00941A89" w:rsidRPr="00941A89">
        <w:rPr>
          <w:rFonts w:ascii="Aptos" w:eastAsia="Arial" w:hAnsi="Aptos" w:cs="Arial"/>
        </w:rPr>
        <w:t>, 2023)</w:t>
      </w:r>
      <w:r w:rsidR="00941A89">
        <w:rPr>
          <w:rFonts w:ascii="Aptos" w:eastAsia="Arial" w:hAnsi="Aptos" w:cs="Arial"/>
          <w:vertAlign w:val="superscript"/>
        </w:rPr>
        <w:t xml:space="preserve"> </w:t>
      </w:r>
      <w:r w:rsidR="00941A89">
        <w:rPr>
          <w:rFonts w:ascii="Aptos" w:eastAsia="Arial" w:hAnsi="Aptos" w:cs="Arial"/>
        </w:rPr>
        <w:t xml:space="preserve"> </w:t>
      </w:r>
      <w:r w:rsidRPr="00B65911">
        <w:rPr>
          <w:rFonts w:ascii="Aptos" w:eastAsia="Arial" w:hAnsi="Aptos" w:cs="Arial"/>
          <w:highlight w:val="white"/>
        </w:rPr>
        <w:t>han planteado que es necesario establecer las implicaciones de estas nuevas tecnologías en el mercado de trabajo</w:t>
      </w:r>
      <w:r w:rsidR="004F093E">
        <w:rPr>
          <w:rFonts w:ascii="Aptos" w:eastAsia="Arial" w:hAnsi="Aptos" w:cs="Arial"/>
          <w:highlight w:val="white"/>
        </w:rPr>
        <w:t xml:space="preserve">. </w:t>
      </w:r>
      <w:r w:rsidRPr="00B65911">
        <w:rPr>
          <w:rFonts w:ascii="Aptos" w:eastAsia="Arial" w:hAnsi="Aptos" w:cs="Arial"/>
          <w:highlight w:val="white"/>
        </w:rPr>
        <w:t>La introducción de tecnologías de automatización, incluidos los LLM, se ha relacionado anteriormente con una mayor la disparidad económica y la interrupción del trabajo, que pueden dar lugar a efectos secundarios adversos</w:t>
      </w:r>
      <w:r w:rsidR="000B06AB">
        <w:rPr>
          <w:rFonts w:ascii="Aptos" w:eastAsia="Arial" w:hAnsi="Aptos" w:cs="Arial"/>
          <w:highlight w:val="white"/>
        </w:rPr>
        <w:t xml:space="preserve">, </w:t>
      </w:r>
      <w:r w:rsidR="000B06AB" w:rsidRPr="000B06AB">
        <w:rPr>
          <w:rFonts w:ascii="Aptos" w:eastAsia="Arial" w:hAnsi="Aptos" w:cs="Arial"/>
        </w:rPr>
        <w:t>(</w:t>
      </w:r>
      <w:proofErr w:type="spellStart"/>
      <w:r w:rsidR="000B06AB" w:rsidRPr="000B06AB">
        <w:rPr>
          <w:rFonts w:ascii="Aptos" w:eastAsia="Arial" w:hAnsi="Aptos" w:cs="Arial"/>
        </w:rPr>
        <w:t>Acemoglu</w:t>
      </w:r>
      <w:proofErr w:type="spellEnd"/>
      <w:r w:rsidR="000B06AB" w:rsidRPr="000B06AB">
        <w:rPr>
          <w:rFonts w:ascii="Aptos" w:eastAsia="Arial" w:hAnsi="Aptos" w:cs="Arial"/>
        </w:rPr>
        <w:t xml:space="preserve">, 2002; </w:t>
      </w:r>
      <w:proofErr w:type="spellStart"/>
      <w:r w:rsidR="000B06AB" w:rsidRPr="000B06AB">
        <w:rPr>
          <w:rFonts w:ascii="Aptos" w:eastAsia="Arial" w:hAnsi="Aptos" w:cs="Arial"/>
        </w:rPr>
        <w:t>Acemoglu</w:t>
      </w:r>
      <w:proofErr w:type="spellEnd"/>
      <w:r w:rsidR="000B06AB" w:rsidRPr="000B06AB">
        <w:rPr>
          <w:rFonts w:ascii="Aptos" w:eastAsia="Arial" w:hAnsi="Aptos" w:cs="Arial"/>
        </w:rPr>
        <w:t xml:space="preserve"> &amp; Restrepo, 2022a; </w:t>
      </w:r>
      <w:proofErr w:type="spellStart"/>
      <w:r w:rsidR="000B06AB" w:rsidRPr="000B06AB">
        <w:rPr>
          <w:rFonts w:ascii="Aptos" w:eastAsia="Arial" w:hAnsi="Aptos" w:cs="Arial"/>
        </w:rPr>
        <w:t>Klinova</w:t>
      </w:r>
      <w:proofErr w:type="spellEnd"/>
      <w:r w:rsidR="000B06AB" w:rsidRPr="000B06AB">
        <w:rPr>
          <w:rFonts w:ascii="Aptos" w:eastAsia="Arial" w:hAnsi="Aptos" w:cs="Arial"/>
        </w:rPr>
        <w:t xml:space="preserve"> &amp; </w:t>
      </w:r>
      <w:proofErr w:type="spellStart"/>
      <w:r w:rsidR="000B06AB" w:rsidRPr="000B06AB">
        <w:rPr>
          <w:rFonts w:ascii="Aptos" w:eastAsia="Arial" w:hAnsi="Aptos" w:cs="Arial"/>
        </w:rPr>
        <w:t>Korinek</w:t>
      </w:r>
      <w:proofErr w:type="spellEnd"/>
      <w:r w:rsidR="000B06AB" w:rsidRPr="000B06AB">
        <w:rPr>
          <w:rFonts w:ascii="Aptos" w:eastAsia="Arial" w:hAnsi="Aptos" w:cs="Arial"/>
        </w:rPr>
        <w:t xml:space="preserve">, 2021; Moll et al., 2021; </w:t>
      </w:r>
      <w:proofErr w:type="spellStart"/>
      <w:r w:rsidR="000B06AB" w:rsidRPr="000B06AB">
        <w:rPr>
          <w:rFonts w:ascii="Aptos" w:eastAsia="Arial" w:hAnsi="Aptos" w:cs="Arial"/>
        </w:rPr>
        <w:t>Weidinger</w:t>
      </w:r>
      <w:proofErr w:type="spellEnd"/>
      <w:r w:rsidR="000B06AB" w:rsidRPr="000B06AB">
        <w:rPr>
          <w:rFonts w:ascii="Aptos" w:eastAsia="Arial" w:hAnsi="Aptos" w:cs="Arial"/>
        </w:rPr>
        <w:t xml:space="preserve"> et al., 2021, 2022)</w:t>
      </w:r>
      <w:r w:rsidR="000B06AB" w:rsidRPr="00B65911">
        <w:rPr>
          <w:rFonts w:ascii="Aptos" w:eastAsia="Arial" w:hAnsi="Aptos" w:cs="Arial"/>
          <w:highlight w:val="white"/>
        </w:rPr>
        <w:t xml:space="preserve">. </w:t>
      </w:r>
      <w:r w:rsidRPr="00B65911">
        <w:rPr>
          <w:rFonts w:ascii="Aptos" w:eastAsia="Arial" w:hAnsi="Aptos" w:cs="Arial"/>
          <w:highlight w:val="white"/>
        </w:rPr>
        <w:t>Nuestros resultad</w:t>
      </w:r>
      <w:r w:rsidRPr="00B65911">
        <w:rPr>
          <w:rFonts w:ascii="Aptos" w:eastAsia="Arial" w:hAnsi="Aptos" w:cs="Arial"/>
          <w:highlight w:val="white"/>
        </w:rPr>
        <w:t>os que examinan la exposición de los trabajadores en los Estados Unidos subrayan la necesidad de políticas de preparación para la posible interrupción económica que plantean los LLM y las tecnologías complementarias que engendran.</w:t>
      </w:r>
    </w:p>
    <w:p w14:paraId="0000028C" w14:textId="76D7CD61" w:rsidR="00FA5C1D" w:rsidRDefault="00CA44F6">
      <w:pPr>
        <w:spacing w:after="0" w:line="360" w:lineRule="auto"/>
        <w:jc w:val="both"/>
        <w:rPr>
          <w:rFonts w:ascii="Aptos" w:eastAsia="Arial" w:hAnsi="Aptos" w:cs="Arial"/>
        </w:rPr>
      </w:pPr>
      <w:r w:rsidRPr="00B65911">
        <w:rPr>
          <w:rFonts w:ascii="Aptos" w:eastAsia="Arial" w:hAnsi="Aptos" w:cs="Arial"/>
        </w:rPr>
        <w:t xml:space="preserve">El PNCTI 2022-2027 establece que la IA representa una oportunidad para que nuestra economía dé un salto importante en términos de innovación y valor agregado. </w:t>
      </w:r>
    </w:p>
    <w:p w14:paraId="56AD2BF5" w14:textId="77777777" w:rsidR="004970DB" w:rsidRPr="00B65911" w:rsidRDefault="004970DB">
      <w:pPr>
        <w:spacing w:after="0" w:line="360" w:lineRule="auto"/>
        <w:jc w:val="both"/>
        <w:rPr>
          <w:rFonts w:ascii="Aptos" w:eastAsia="Arial" w:hAnsi="Aptos" w:cs="Arial"/>
        </w:rPr>
      </w:pPr>
    </w:p>
    <w:p w14:paraId="5657DFED" w14:textId="77777777" w:rsidR="00094F56" w:rsidRDefault="00CA44F6" w:rsidP="004F093E">
      <w:pPr>
        <w:spacing w:after="0" w:line="360" w:lineRule="auto"/>
        <w:jc w:val="both"/>
        <w:rPr>
          <w:rFonts w:ascii="Aptos" w:eastAsia="Arial" w:hAnsi="Aptos" w:cs="Arial"/>
        </w:rPr>
      </w:pPr>
      <w:r w:rsidRPr="00B65911">
        <w:rPr>
          <w:rFonts w:ascii="Aptos" w:eastAsia="Arial" w:hAnsi="Aptos" w:cs="Arial"/>
        </w:rPr>
        <w:t xml:space="preserve">Sin embargo, este posible incremento de la productividad debe concretarse en políticas laborales para la reinserción de trabajadores; es decir, no sólo es importante la creación de habilidades derivadas de aquellos puestos de trabajo que queden automatizados, sino que también es manejar la masa de trabajadores que, por razones demográficas (edad), </w:t>
      </w:r>
      <w:r w:rsidRPr="00B65911">
        <w:rPr>
          <w:rFonts w:ascii="Aptos" w:eastAsia="Arial" w:hAnsi="Aptos" w:cs="Arial"/>
        </w:rPr>
        <w:lastRenderedPageBreak/>
        <w:t xml:space="preserve">de habilidades (formación) o socioeconómicas (recursos), no puedan reincorporarse en el nuevo mercado laboral. </w:t>
      </w:r>
    </w:p>
    <w:p w14:paraId="319E1377" w14:textId="77777777" w:rsidR="004970DB" w:rsidRDefault="004970DB" w:rsidP="00FA1CE3">
      <w:pPr>
        <w:spacing w:after="0" w:line="360" w:lineRule="auto"/>
        <w:jc w:val="both"/>
        <w:rPr>
          <w:rFonts w:ascii="Aptos" w:eastAsia="Arial" w:hAnsi="Aptos" w:cs="Arial"/>
        </w:rPr>
      </w:pPr>
    </w:p>
    <w:p w14:paraId="00000290" w14:textId="19045702" w:rsidR="00FA5C1D" w:rsidRPr="00FA1CE3" w:rsidRDefault="00CA44F6" w:rsidP="00FA1CE3">
      <w:pPr>
        <w:spacing w:after="0" w:line="360" w:lineRule="auto"/>
        <w:jc w:val="both"/>
        <w:rPr>
          <w:rFonts w:ascii="Aptos" w:eastAsia="Arial" w:hAnsi="Aptos" w:cs="Arial"/>
        </w:rPr>
      </w:pPr>
      <w:r w:rsidRPr="00B65911">
        <w:rPr>
          <w:rFonts w:ascii="Aptos" w:eastAsia="Arial" w:hAnsi="Aptos" w:cs="Arial"/>
        </w:rPr>
        <w:t xml:space="preserve">Deben desarrollarse las políticas necesarias para la reubicación laboral y con ello adquirir las destrezas y competencias más relacionadas con la innovación y el manejo de tecnologías disruptivas, que automatizarán procesos y tareas en este nuevo escenario.  Por ejemplo, ante los avances de la Inteligencia Artificial Generativa (IAG) el </w:t>
      </w:r>
      <w:proofErr w:type="spellStart"/>
      <w:r w:rsidR="00094F56">
        <w:rPr>
          <w:rFonts w:ascii="Aptos" w:eastAsia="Arial" w:hAnsi="Aptos" w:cs="Arial"/>
          <w:i/>
          <w:iCs/>
        </w:rPr>
        <w:t>p</w:t>
      </w:r>
      <w:r w:rsidRPr="00094F56">
        <w:rPr>
          <w:rFonts w:ascii="Aptos" w:eastAsia="Arial" w:hAnsi="Aptos" w:cs="Arial"/>
          <w:i/>
          <w:iCs/>
        </w:rPr>
        <w:t>rompt</w:t>
      </w:r>
      <w:proofErr w:type="spellEnd"/>
      <w:r w:rsidRPr="00094F56">
        <w:rPr>
          <w:rFonts w:ascii="Aptos" w:eastAsia="Arial" w:hAnsi="Aptos" w:cs="Arial"/>
          <w:i/>
          <w:iCs/>
        </w:rPr>
        <w:t xml:space="preserve"> </w:t>
      </w:r>
      <w:proofErr w:type="spellStart"/>
      <w:r w:rsidRPr="00094F56">
        <w:rPr>
          <w:rFonts w:ascii="Aptos" w:eastAsia="Arial" w:hAnsi="Aptos" w:cs="Arial"/>
          <w:i/>
          <w:iCs/>
        </w:rPr>
        <w:t>engineering</w:t>
      </w:r>
      <w:proofErr w:type="spellEnd"/>
      <w:r w:rsidRPr="00B65911">
        <w:rPr>
          <w:rFonts w:ascii="Aptos" w:eastAsia="Arial" w:hAnsi="Aptos" w:cs="Arial"/>
        </w:rPr>
        <w:t xml:space="preserve"> permite generar capacidades en la fuerza laboral para el aprovechamiento más efectivo de estas tecnologías al adaptar las capacidades genéricas de la IAG a la casuística y particularidades de las necesidades empresariales en un proceso específico.</w:t>
      </w:r>
      <w:r w:rsidR="00C01A9A">
        <w:rPr>
          <w:rFonts w:ascii="Aptos" w:eastAsia="Arial" w:hAnsi="Aptos" w:cs="Arial"/>
        </w:rPr>
        <w:t xml:space="preserve"> </w:t>
      </w:r>
      <w:r w:rsidRPr="00B65911">
        <w:rPr>
          <w:rFonts w:ascii="Aptos" w:eastAsia="Arial" w:hAnsi="Aptos" w:cs="Arial"/>
          <w:b/>
        </w:rPr>
        <w:t>Esta prioridad se concreta en el siguiente objetivo estratégico:</w:t>
      </w:r>
      <w:r w:rsidR="00FA1CE3">
        <w:rPr>
          <w:rFonts w:ascii="Aptos" w:eastAsia="Arial" w:hAnsi="Aptos" w:cs="Arial"/>
        </w:rPr>
        <w:t xml:space="preserve"> </w:t>
      </w:r>
      <w:r w:rsidRPr="00B65911">
        <w:rPr>
          <w:rFonts w:ascii="Aptos" w:eastAsia="Arial" w:hAnsi="Aptos" w:cs="Arial"/>
          <w:highlight w:val="white"/>
        </w:rPr>
        <w:t>Incentivar la I+D+i en temas de I</w:t>
      </w:r>
      <w:r w:rsidR="00DF601B">
        <w:rPr>
          <w:rFonts w:ascii="Aptos" w:eastAsia="Arial" w:hAnsi="Aptos" w:cs="Arial"/>
          <w:highlight w:val="white"/>
        </w:rPr>
        <w:t>A</w:t>
      </w:r>
      <w:r w:rsidRPr="00B65911">
        <w:rPr>
          <w:rFonts w:ascii="Aptos" w:eastAsia="Arial" w:hAnsi="Aptos" w:cs="Arial"/>
          <w:highlight w:val="white"/>
        </w:rPr>
        <w:t xml:space="preserve"> en los sectores para el fomento de la reactivación económica. </w:t>
      </w:r>
    </w:p>
    <w:p w14:paraId="00000291" w14:textId="77777777" w:rsidR="00FA5C1D" w:rsidRPr="00B65911" w:rsidRDefault="00FA5C1D">
      <w:pPr>
        <w:rPr>
          <w:rFonts w:ascii="Aptos" w:eastAsia="Arial" w:hAnsi="Aptos" w:cs="Arial"/>
        </w:rPr>
      </w:pPr>
    </w:p>
    <w:p w14:paraId="00000293" w14:textId="3326512B" w:rsidR="00FA5C1D" w:rsidRPr="00FA1CE3" w:rsidRDefault="00CA44F6" w:rsidP="00FA1CE3">
      <w:pPr>
        <w:pStyle w:val="Ttulo3"/>
        <w:numPr>
          <w:ilvl w:val="2"/>
          <w:numId w:val="23"/>
        </w:numPr>
        <w:rPr>
          <w:rFonts w:ascii="Aptos" w:eastAsia="Arial" w:hAnsi="Aptos" w:cs="Arial"/>
          <w:color w:val="000000"/>
        </w:rPr>
      </w:pPr>
      <w:bookmarkStart w:id="80" w:name="_Toc161917870"/>
      <w:r w:rsidRPr="00B65911">
        <w:rPr>
          <w:rFonts w:ascii="Aptos" w:eastAsia="Arial" w:hAnsi="Aptos" w:cs="Arial"/>
          <w:color w:val="000000"/>
        </w:rPr>
        <w:t>Inteligencia Artificial para la reducción del déficit fiscal</w:t>
      </w:r>
      <w:bookmarkEnd w:id="80"/>
    </w:p>
    <w:p w14:paraId="00000294" w14:textId="77777777" w:rsidR="00FA5C1D" w:rsidRPr="00B65911" w:rsidRDefault="00FA5C1D">
      <w:pPr>
        <w:rPr>
          <w:rFonts w:ascii="Aptos" w:eastAsia="Arial" w:hAnsi="Aptos" w:cs="Arial"/>
        </w:rPr>
      </w:pPr>
    </w:p>
    <w:p w14:paraId="00000296" w14:textId="41C9015F" w:rsidR="00FA5C1D" w:rsidRPr="00B65911" w:rsidRDefault="00CA44F6" w:rsidP="00956426">
      <w:pPr>
        <w:spacing w:line="360" w:lineRule="auto"/>
        <w:jc w:val="both"/>
        <w:rPr>
          <w:rFonts w:ascii="Aptos" w:eastAsia="Arial" w:hAnsi="Aptos" w:cs="Arial"/>
        </w:rPr>
      </w:pPr>
      <w:r w:rsidRPr="00FA1CE3">
        <w:rPr>
          <w:rFonts w:ascii="Aptos" w:eastAsia="Arial" w:hAnsi="Aptos" w:cs="Arial"/>
          <w:highlight w:val="white"/>
        </w:rPr>
        <w:t>A pesar de los avances nacionales derivados de las nuevas regulaciones en el control del déficit fiscal, tal como lo establece la Nota de la OCDE sobre el nuevo plan fiscal de Costa Rica 2021:</w:t>
      </w:r>
    </w:p>
    <w:p w14:paraId="00000297" w14:textId="77962F3C" w:rsidR="00FA5C1D" w:rsidRDefault="00CA44F6">
      <w:pPr>
        <w:spacing w:after="0" w:line="360" w:lineRule="auto"/>
        <w:ind w:left="567" w:right="567"/>
        <w:jc w:val="both"/>
        <w:rPr>
          <w:rFonts w:ascii="Aptos" w:eastAsia="Arial" w:hAnsi="Aptos" w:cs="Arial"/>
        </w:rPr>
      </w:pPr>
      <w:r w:rsidRPr="00B65911">
        <w:rPr>
          <w:rFonts w:ascii="Aptos" w:eastAsia="Arial" w:hAnsi="Aptos" w:cs="Arial"/>
        </w:rPr>
        <w:t>“</w:t>
      </w:r>
      <w:r w:rsidRPr="00B65911">
        <w:rPr>
          <w:rFonts w:ascii="Aptos" w:eastAsia="Arial" w:hAnsi="Aptos" w:cs="Arial"/>
          <w:i/>
        </w:rPr>
        <w:t>Para sentar las bases para una recuperación económica sólida y duradera es fundamental seguir avanzando en la agenda de reformas estructurales. Reformas claves para fortalecer el crecimiento potencial, como el fortalecimiento del marco de competencia, reducir la burocracia y los procedimientos excesivos o la extensión de la red de educación de primera infancia, fueron iniciadas durante el proceso de acceso a la OCDE. Continuar con su puesta en marcha fortalecería la recuperación y ayudaría también a mejorar</w:t>
      </w:r>
      <w:r w:rsidRPr="00B65911">
        <w:rPr>
          <w:rFonts w:ascii="Aptos" w:eastAsia="Arial" w:hAnsi="Aptos" w:cs="Arial"/>
          <w:i/>
        </w:rPr>
        <w:t xml:space="preserve"> la sostenibilidad fiscal. / (…) Las simulaciones de deuda indican que las reformas estructurales facilitarían que el nivel de deuda estuviera por debajo del 50% del PIB en 2040, diez puntos porcentuales menos que si se aplicase solo el plan fiscal</w:t>
      </w:r>
      <w:r w:rsidRPr="00B65911">
        <w:rPr>
          <w:rFonts w:ascii="Aptos" w:eastAsia="Arial" w:hAnsi="Aptos" w:cs="Arial"/>
        </w:rPr>
        <w:t>.”</w:t>
      </w:r>
      <w:r w:rsidR="00956426">
        <w:rPr>
          <w:rFonts w:ascii="Aptos" w:eastAsia="Arial" w:hAnsi="Aptos" w:cs="Arial"/>
        </w:rPr>
        <w:t>(OECD, 2021).</w:t>
      </w:r>
    </w:p>
    <w:p w14:paraId="486CC575" w14:textId="77777777" w:rsidR="00D63709" w:rsidRPr="00B65911" w:rsidRDefault="00D63709">
      <w:pPr>
        <w:spacing w:after="0" w:line="360" w:lineRule="auto"/>
        <w:ind w:left="567" w:right="567"/>
        <w:jc w:val="both"/>
        <w:rPr>
          <w:rFonts w:ascii="Aptos" w:eastAsia="Arial" w:hAnsi="Aptos" w:cs="Arial"/>
          <w:i/>
        </w:rPr>
      </w:pPr>
    </w:p>
    <w:p w14:paraId="00000298" w14:textId="77777777" w:rsidR="00FA5C1D" w:rsidRPr="00B65911" w:rsidRDefault="00CA44F6" w:rsidP="00FA1CE3">
      <w:pPr>
        <w:spacing w:after="0" w:line="360" w:lineRule="auto"/>
        <w:jc w:val="both"/>
        <w:rPr>
          <w:rFonts w:ascii="Aptos" w:eastAsia="Arial" w:hAnsi="Aptos" w:cs="Arial"/>
        </w:rPr>
      </w:pPr>
      <w:r w:rsidRPr="00B65911">
        <w:rPr>
          <w:rFonts w:ascii="Aptos" w:eastAsia="Arial" w:hAnsi="Aptos" w:cs="Arial"/>
        </w:rPr>
        <w:t xml:space="preserve">Aprovechar el uso de la IA para la optimización de procesos y tareas complejas dentro de la administración pública para generar verdaderas reformas estructurales, bajo la premisa </w:t>
      </w:r>
      <w:r w:rsidRPr="00B65911">
        <w:rPr>
          <w:rFonts w:ascii="Aptos" w:eastAsia="Arial" w:hAnsi="Aptos" w:cs="Arial"/>
        </w:rPr>
        <w:lastRenderedPageBreak/>
        <w:t xml:space="preserve">de hacer más eficiente el gasto público y permitir una mayor focalizando los esfuerzos y recursos en actividades de alto valor añadido. </w:t>
      </w:r>
    </w:p>
    <w:p w14:paraId="00000299" w14:textId="77777777" w:rsidR="00FA5C1D" w:rsidRPr="00FA1CE3" w:rsidRDefault="00FA5C1D">
      <w:pPr>
        <w:pBdr>
          <w:top w:val="nil"/>
          <w:left w:val="nil"/>
          <w:bottom w:val="nil"/>
          <w:right w:val="nil"/>
          <w:between w:val="nil"/>
        </w:pBdr>
        <w:spacing w:after="0" w:line="360" w:lineRule="auto"/>
        <w:ind w:left="360" w:hanging="360"/>
        <w:jc w:val="both"/>
        <w:rPr>
          <w:rFonts w:ascii="Aptos" w:eastAsia="Arial" w:hAnsi="Aptos" w:cs="Arial"/>
          <w:b/>
          <w:bCs/>
        </w:rPr>
      </w:pPr>
    </w:p>
    <w:p w14:paraId="0000029B" w14:textId="1AD7415D" w:rsidR="00FA5C1D" w:rsidRDefault="00CA44F6" w:rsidP="00FA1CE3">
      <w:pPr>
        <w:spacing w:after="0" w:line="360" w:lineRule="auto"/>
        <w:jc w:val="both"/>
        <w:rPr>
          <w:rFonts w:ascii="Aptos" w:eastAsia="Arial" w:hAnsi="Aptos" w:cs="Arial"/>
        </w:rPr>
      </w:pPr>
      <w:r w:rsidRPr="00FA1CE3">
        <w:rPr>
          <w:rFonts w:ascii="Aptos" w:eastAsia="Arial" w:hAnsi="Aptos" w:cs="Arial"/>
          <w:b/>
          <w:bCs/>
        </w:rPr>
        <w:t>Esta prioridad deriva el siguiente objetivo estratégico</w:t>
      </w:r>
      <w:r w:rsidR="00FA1CE3" w:rsidRPr="00FA1CE3">
        <w:rPr>
          <w:rFonts w:ascii="Aptos" w:eastAsia="Arial" w:hAnsi="Aptos" w:cs="Arial"/>
          <w:b/>
          <w:bCs/>
        </w:rPr>
        <w:t>:</w:t>
      </w:r>
      <w:r w:rsidR="00FA1CE3" w:rsidRPr="00FA1CE3">
        <w:rPr>
          <w:rFonts w:ascii="Aptos" w:eastAsia="Arial" w:hAnsi="Aptos" w:cs="Arial"/>
        </w:rPr>
        <w:t xml:space="preserve"> </w:t>
      </w:r>
      <w:r w:rsidRPr="00B65911">
        <w:rPr>
          <w:rFonts w:ascii="Aptos" w:eastAsia="Arial" w:hAnsi="Aptos" w:cs="Arial"/>
        </w:rPr>
        <w:t>Generar capacidades, habilidades y espacios de conocimiento para el uso responsable y el acceso a la IA en la población costarricense.</w:t>
      </w:r>
    </w:p>
    <w:p w14:paraId="04B54371" w14:textId="77777777" w:rsidR="00FA1CE3" w:rsidRPr="00FA1CE3" w:rsidRDefault="00FA1CE3" w:rsidP="00FA1CE3">
      <w:pPr>
        <w:spacing w:after="0" w:line="360" w:lineRule="auto"/>
        <w:jc w:val="both"/>
        <w:rPr>
          <w:rFonts w:ascii="Aptos" w:eastAsia="Arial" w:hAnsi="Aptos" w:cs="Arial"/>
        </w:rPr>
      </w:pPr>
    </w:p>
    <w:p w14:paraId="0000029C" w14:textId="77777777" w:rsidR="00FA5C1D" w:rsidRPr="00B65911" w:rsidRDefault="00CA44F6">
      <w:pPr>
        <w:pStyle w:val="Ttulo3"/>
        <w:numPr>
          <w:ilvl w:val="2"/>
          <w:numId w:val="23"/>
        </w:numPr>
        <w:rPr>
          <w:rFonts w:ascii="Aptos" w:eastAsia="Arial" w:hAnsi="Aptos" w:cs="Arial"/>
          <w:color w:val="000000"/>
        </w:rPr>
      </w:pPr>
      <w:bookmarkStart w:id="81" w:name="_Toc161917871"/>
      <w:r w:rsidRPr="00B65911">
        <w:rPr>
          <w:rFonts w:ascii="Aptos" w:eastAsia="Arial" w:hAnsi="Aptos" w:cs="Arial"/>
          <w:color w:val="000000"/>
        </w:rPr>
        <w:t>Formación de capacidades digitales específicas</w:t>
      </w:r>
      <w:bookmarkEnd w:id="81"/>
    </w:p>
    <w:p w14:paraId="0000029D" w14:textId="77777777" w:rsidR="00FA5C1D" w:rsidRPr="00B65911" w:rsidRDefault="00FA5C1D">
      <w:pPr>
        <w:pBdr>
          <w:top w:val="nil"/>
          <w:left w:val="nil"/>
          <w:bottom w:val="nil"/>
          <w:right w:val="nil"/>
          <w:between w:val="nil"/>
        </w:pBdr>
        <w:ind w:left="1080"/>
        <w:rPr>
          <w:rFonts w:ascii="Aptos" w:eastAsia="Arial" w:hAnsi="Aptos" w:cs="Arial"/>
        </w:rPr>
      </w:pPr>
    </w:p>
    <w:p w14:paraId="0000029E" w14:textId="122EA2BA" w:rsidR="00FA5C1D" w:rsidRPr="00B65911" w:rsidRDefault="00CA44F6" w:rsidP="000361C3">
      <w:pPr>
        <w:spacing w:after="0" w:line="360" w:lineRule="auto"/>
        <w:jc w:val="both"/>
        <w:rPr>
          <w:rFonts w:ascii="Aptos" w:eastAsia="Arial" w:hAnsi="Aptos" w:cs="Arial"/>
        </w:rPr>
      </w:pPr>
      <w:r w:rsidRPr="00B65911">
        <w:rPr>
          <w:rFonts w:ascii="Aptos" w:eastAsia="Arial" w:hAnsi="Aptos" w:cs="Arial"/>
        </w:rPr>
        <w:t xml:space="preserve">Además de mejorar las habilidades digitales de los costarricenses para sacar un mayor partido a las oportunidades que ofrece la inteligencia artificial, priorizando las competencias STEAM y las habilidades digitales desde edades tempranas y en el ámbito universitario tal como se deriva del </w:t>
      </w:r>
      <w:r w:rsidR="006004FA">
        <w:rPr>
          <w:rFonts w:ascii="Aptos" w:eastAsia="Arial" w:hAnsi="Aptos" w:cs="Arial"/>
        </w:rPr>
        <w:t>PNCTI</w:t>
      </w:r>
      <w:r w:rsidRPr="00B65911">
        <w:rPr>
          <w:rFonts w:ascii="Aptos" w:eastAsia="Arial" w:hAnsi="Aptos" w:cs="Arial"/>
        </w:rPr>
        <w:t>, es necesario priorizar las formaciones específicas que responden a los cambios tecnológicos en la disciplina y las nuevas necesidades de las empresas.  El Foro Económico Mundial</w:t>
      </w:r>
      <w:r w:rsidR="00444F90">
        <w:rPr>
          <w:rFonts w:ascii="Aptos" w:eastAsia="Arial" w:hAnsi="Aptos" w:cs="Arial"/>
        </w:rPr>
        <w:t xml:space="preserve"> (2023)</w:t>
      </w:r>
      <w:r w:rsidRPr="00B65911">
        <w:rPr>
          <w:rFonts w:ascii="Aptos" w:eastAsia="Arial" w:hAnsi="Aptos" w:cs="Arial"/>
        </w:rPr>
        <w:t xml:space="preserve"> establece a los especialistas en Inteligencia Artificial y Aprendizaje mecánico como la ocupación de mayor crecimiento en su clasificación de ocupaciones con mayor demanda en la economía, sin embargo, el estudio “Perfil de la oferta costarricense especializada en tecnologías 4.0 (II Edición, 2021)” realizado por la Pro</w:t>
      </w:r>
      <w:r w:rsidRPr="00B65911">
        <w:rPr>
          <w:rFonts w:ascii="Aptos" w:eastAsia="Arial" w:hAnsi="Aptos" w:cs="Arial"/>
        </w:rPr>
        <w:t>motora de Comercio Exterior de Costa Rica</w:t>
      </w:r>
      <w:r w:rsidR="000B0814">
        <w:rPr>
          <w:rFonts w:ascii="Aptos" w:eastAsia="Arial" w:hAnsi="Aptos" w:cs="Arial"/>
        </w:rPr>
        <w:t xml:space="preserve"> (</w:t>
      </w:r>
      <w:proofErr w:type="spellStart"/>
      <w:r w:rsidR="000B0814">
        <w:rPr>
          <w:rFonts w:ascii="Aptos" w:eastAsia="Arial" w:hAnsi="Aptos" w:cs="Arial"/>
        </w:rPr>
        <w:t>Procomer</w:t>
      </w:r>
      <w:proofErr w:type="spellEnd"/>
      <w:r w:rsidR="000B0814">
        <w:rPr>
          <w:rFonts w:ascii="Aptos" w:eastAsia="Arial" w:hAnsi="Aptos" w:cs="Arial"/>
        </w:rPr>
        <w:t>)</w:t>
      </w:r>
      <w:r w:rsidRPr="00B65911">
        <w:rPr>
          <w:rFonts w:ascii="Aptos" w:eastAsia="Arial" w:hAnsi="Aptos" w:cs="Arial"/>
        </w:rPr>
        <w:t>, encontró que un 35% del parque empresarial en TIC incluye en su cartera de servicios la Inteligencia Artificial, sin embargo, sólo 1% indicó especializarse en IA.  Así las cosas, se hace necesario para Costa Rica desarrollar procesos de recalificación y generación de nuevas competencias que permitan el surgimiento de una fuerza laboral y de un parque empresarial mejor preparados para la adopción de las tecnologías de la Inteligencia Artificial, comenzand</w:t>
      </w:r>
      <w:r w:rsidRPr="00B65911">
        <w:rPr>
          <w:rFonts w:ascii="Aptos" w:eastAsia="Arial" w:hAnsi="Aptos" w:cs="Arial"/>
        </w:rPr>
        <w:t>o por el sector nacional TIC</w:t>
      </w:r>
      <w:r w:rsidR="000B0814">
        <w:rPr>
          <w:rFonts w:ascii="Aptos" w:eastAsia="Arial" w:hAnsi="Aptos" w:cs="Arial"/>
        </w:rPr>
        <w:t>,</w:t>
      </w:r>
      <w:r w:rsidR="0028228B">
        <w:rPr>
          <w:rFonts w:ascii="Aptos" w:eastAsia="Arial" w:hAnsi="Aptos" w:cs="Arial"/>
        </w:rPr>
        <w:t xml:space="preserve"> (</w:t>
      </w:r>
      <w:proofErr w:type="spellStart"/>
      <w:r w:rsidR="000B0814">
        <w:rPr>
          <w:rFonts w:ascii="Aptos" w:eastAsia="Arial" w:hAnsi="Aptos" w:cs="Arial"/>
        </w:rPr>
        <w:t>Apuy</w:t>
      </w:r>
      <w:proofErr w:type="spellEnd"/>
      <w:r w:rsidR="000B0814">
        <w:rPr>
          <w:rFonts w:ascii="Aptos" w:eastAsia="Arial" w:hAnsi="Aptos" w:cs="Arial"/>
        </w:rPr>
        <w:t xml:space="preserve">, </w:t>
      </w:r>
      <w:r w:rsidR="0028228B">
        <w:rPr>
          <w:rFonts w:ascii="Aptos" w:eastAsia="Arial" w:hAnsi="Aptos" w:cs="Arial"/>
        </w:rPr>
        <w:t>2021)</w:t>
      </w:r>
      <w:r w:rsidRPr="00B65911">
        <w:rPr>
          <w:rFonts w:ascii="Aptos" w:eastAsia="Arial" w:hAnsi="Aptos" w:cs="Arial"/>
        </w:rPr>
        <w:t>.</w:t>
      </w:r>
    </w:p>
    <w:p w14:paraId="0000029F" w14:textId="77777777" w:rsidR="00FA5C1D" w:rsidRPr="00B65911" w:rsidRDefault="00FA5C1D">
      <w:pPr>
        <w:pBdr>
          <w:top w:val="nil"/>
          <w:left w:val="nil"/>
          <w:bottom w:val="nil"/>
          <w:right w:val="nil"/>
          <w:between w:val="nil"/>
        </w:pBdr>
        <w:tabs>
          <w:tab w:val="left" w:pos="270"/>
        </w:tabs>
        <w:spacing w:after="0" w:line="360" w:lineRule="auto"/>
        <w:ind w:left="360" w:hanging="360"/>
        <w:jc w:val="both"/>
        <w:rPr>
          <w:rFonts w:ascii="Aptos" w:eastAsia="Arial" w:hAnsi="Aptos" w:cs="Arial"/>
          <w:b/>
        </w:rPr>
      </w:pPr>
    </w:p>
    <w:p w14:paraId="000002A1" w14:textId="61F8FD45" w:rsidR="00FA5C1D" w:rsidRPr="000361C3" w:rsidRDefault="00CA44F6" w:rsidP="000361C3">
      <w:pPr>
        <w:spacing w:after="0" w:line="360" w:lineRule="auto"/>
        <w:jc w:val="both"/>
        <w:rPr>
          <w:rFonts w:ascii="Aptos" w:eastAsia="Arial" w:hAnsi="Aptos" w:cs="Arial"/>
        </w:rPr>
      </w:pPr>
      <w:r w:rsidRPr="000361C3">
        <w:rPr>
          <w:rFonts w:ascii="Aptos" w:eastAsia="Arial" w:hAnsi="Aptos" w:cs="Arial"/>
          <w:b/>
          <w:bCs/>
        </w:rPr>
        <w:t>Esta prioridad permite plantear el siguiente objetivo estratégico:</w:t>
      </w:r>
      <w:r w:rsidR="000361C3" w:rsidRPr="000361C3">
        <w:rPr>
          <w:rFonts w:ascii="Aptos" w:eastAsia="Arial" w:hAnsi="Aptos" w:cs="Arial"/>
        </w:rPr>
        <w:t xml:space="preserve"> </w:t>
      </w:r>
      <w:r w:rsidRPr="00B65911">
        <w:rPr>
          <w:rFonts w:ascii="Aptos" w:eastAsia="Arial" w:hAnsi="Aptos" w:cs="Arial"/>
        </w:rPr>
        <w:t xml:space="preserve">Generar  capacidades, habilidades y espacios de </w:t>
      </w:r>
      <w:r w:rsidRPr="00B65911">
        <w:rPr>
          <w:rFonts w:ascii="Aptos" w:eastAsia="Arial" w:hAnsi="Aptos" w:cs="Arial"/>
        </w:rPr>
        <w:t>conocimiento para el uso  responsable y el acceso a la IA en la población costarricense.</w:t>
      </w:r>
    </w:p>
    <w:p w14:paraId="000002A2" w14:textId="77777777" w:rsidR="00FA5C1D" w:rsidRPr="00B65911" w:rsidRDefault="00FA5C1D">
      <w:pPr>
        <w:pBdr>
          <w:top w:val="nil"/>
          <w:left w:val="nil"/>
          <w:bottom w:val="nil"/>
          <w:right w:val="nil"/>
          <w:between w:val="nil"/>
        </w:pBdr>
        <w:tabs>
          <w:tab w:val="left" w:pos="270"/>
        </w:tabs>
        <w:spacing w:after="0" w:line="360" w:lineRule="auto"/>
        <w:ind w:left="360" w:hanging="360"/>
        <w:jc w:val="both"/>
        <w:rPr>
          <w:rFonts w:ascii="Aptos" w:eastAsia="Arial" w:hAnsi="Aptos" w:cs="Arial"/>
          <w:b/>
        </w:rPr>
      </w:pPr>
    </w:p>
    <w:p w14:paraId="000002A3" w14:textId="77777777" w:rsidR="00FA5C1D" w:rsidRPr="00B65911" w:rsidRDefault="00CA44F6">
      <w:pPr>
        <w:pStyle w:val="Ttulo3"/>
        <w:numPr>
          <w:ilvl w:val="2"/>
          <w:numId w:val="23"/>
        </w:numPr>
        <w:rPr>
          <w:rFonts w:ascii="Aptos" w:eastAsia="Arial" w:hAnsi="Aptos" w:cs="Arial"/>
          <w:color w:val="000000"/>
        </w:rPr>
      </w:pPr>
      <w:bookmarkStart w:id="82" w:name="_Toc161917872"/>
      <w:r w:rsidRPr="00B65911">
        <w:rPr>
          <w:rFonts w:ascii="Aptos" w:eastAsia="Arial" w:hAnsi="Aptos" w:cs="Arial"/>
          <w:color w:val="000000"/>
        </w:rPr>
        <w:t>Gestión preventiva de riesgos para la calidad de la vida de las personas</w:t>
      </w:r>
      <w:bookmarkEnd w:id="82"/>
    </w:p>
    <w:p w14:paraId="000002A4" w14:textId="77777777" w:rsidR="00FA5C1D" w:rsidRPr="00B65911" w:rsidRDefault="00FA5C1D">
      <w:pPr>
        <w:rPr>
          <w:rFonts w:ascii="Aptos" w:eastAsia="Arial" w:hAnsi="Aptos" w:cs="Arial"/>
        </w:rPr>
      </w:pPr>
    </w:p>
    <w:p w14:paraId="000002A5" w14:textId="542B7818" w:rsidR="00FA5C1D" w:rsidRPr="00B65911" w:rsidRDefault="00CA44F6">
      <w:pPr>
        <w:spacing w:after="0" w:line="360" w:lineRule="auto"/>
        <w:jc w:val="both"/>
        <w:rPr>
          <w:rFonts w:ascii="Aptos" w:eastAsia="Arial" w:hAnsi="Aptos" w:cs="Arial"/>
          <w:highlight w:val="white"/>
        </w:rPr>
      </w:pPr>
      <w:r w:rsidRPr="00B65911">
        <w:rPr>
          <w:rFonts w:ascii="Aptos" w:eastAsia="Arial" w:hAnsi="Aptos" w:cs="Arial"/>
          <w:highlight w:val="white"/>
        </w:rPr>
        <w:lastRenderedPageBreak/>
        <w:t>La IA presenta diferentes riesgos a la sociedad costarricense entre ellos</w:t>
      </w:r>
      <w:r w:rsidR="004057BE">
        <w:rPr>
          <w:rFonts w:ascii="Aptos" w:eastAsia="Arial" w:hAnsi="Aptos" w:cs="Arial"/>
          <w:highlight w:val="white"/>
        </w:rPr>
        <w:t xml:space="preserve"> (CAF, 2021; </w:t>
      </w:r>
      <w:proofErr w:type="spellStart"/>
      <w:r w:rsidR="004057BE">
        <w:rPr>
          <w:rFonts w:ascii="Aptos" w:eastAsia="Arial" w:hAnsi="Aptos" w:cs="Arial"/>
          <w:highlight w:val="white"/>
        </w:rPr>
        <w:t>Prosic</w:t>
      </w:r>
      <w:proofErr w:type="spellEnd"/>
      <w:r w:rsidR="004057BE">
        <w:rPr>
          <w:rFonts w:ascii="Aptos" w:eastAsia="Arial" w:hAnsi="Aptos" w:cs="Arial"/>
          <w:highlight w:val="white"/>
        </w:rPr>
        <w:t>, 2021)</w:t>
      </w:r>
      <w:r w:rsidRPr="00B65911">
        <w:rPr>
          <w:rFonts w:ascii="Aptos" w:eastAsia="Arial" w:hAnsi="Aptos" w:cs="Arial"/>
          <w:highlight w:val="white"/>
        </w:rPr>
        <w:t>;</w:t>
      </w:r>
    </w:p>
    <w:p w14:paraId="000002A6" w14:textId="77777777" w:rsidR="00FA5C1D" w:rsidRPr="00B65911" w:rsidRDefault="00CA44F6" w:rsidP="00D63709">
      <w:pPr>
        <w:numPr>
          <w:ilvl w:val="0"/>
          <w:numId w:val="6"/>
        </w:numPr>
        <w:pBdr>
          <w:top w:val="nil"/>
          <w:left w:val="nil"/>
          <w:bottom w:val="nil"/>
          <w:right w:val="nil"/>
          <w:between w:val="nil"/>
        </w:pBdr>
        <w:spacing w:after="0" w:line="360" w:lineRule="auto"/>
        <w:jc w:val="both"/>
        <w:rPr>
          <w:rFonts w:ascii="Aptos" w:eastAsia="Arial" w:hAnsi="Aptos" w:cs="Arial"/>
          <w:highlight w:val="white"/>
        </w:rPr>
      </w:pPr>
      <w:r w:rsidRPr="00B65911">
        <w:rPr>
          <w:rFonts w:ascii="Aptos" w:eastAsia="Arial" w:hAnsi="Aptos" w:cs="Arial"/>
          <w:highlight w:val="white"/>
        </w:rPr>
        <w:t>Riesgos asociados al mal uso de datos personales, privacidad y confidencialidad.</w:t>
      </w:r>
    </w:p>
    <w:p w14:paraId="000002A7" w14:textId="77777777" w:rsidR="00FA5C1D" w:rsidRPr="00B65911" w:rsidRDefault="00CA44F6" w:rsidP="00D63709">
      <w:pPr>
        <w:numPr>
          <w:ilvl w:val="0"/>
          <w:numId w:val="6"/>
        </w:numPr>
        <w:pBdr>
          <w:top w:val="nil"/>
          <w:left w:val="nil"/>
          <w:bottom w:val="nil"/>
          <w:right w:val="nil"/>
          <w:between w:val="nil"/>
        </w:pBdr>
        <w:spacing w:after="0" w:line="360" w:lineRule="auto"/>
        <w:jc w:val="both"/>
        <w:rPr>
          <w:rFonts w:ascii="Aptos" w:eastAsia="Arial" w:hAnsi="Aptos" w:cs="Arial"/>
          <w:highlight w:val="white"/>
        </w:rPr>
      </w:pPr>
      <w:r w:rsidRPr="00B65911">
        <w:rPr>
          <w:rFonts w:ascii="Aptos" w:eastAsia="Arial" w:hAnsi="Aptos" w:cs="Arial"/>
          <w:highlight w:val="white"/>
        </w:rPr>
        <w:t xml:space="preserve">Vinculados a cuestiones éticas en decisiones críticas (ej. contrataciones de personas, decisiones judiciales, distribución de bienes y servicios públicos, etc.), algoritmos versus personas con conocimiento e idoneidad en la materia.  </w:t>
      </w:r>
    </w:p>
    <w:p w14:paraId="000002A8" w14:textId="77777777" w:rsidR="00FA5C1D" w:rsidRPr="00B65911" w:rsidRDefault="00CA44F6" w:rsidP="00D63709">
      <w:pPr>
        <w:numPr>
          <w:ilvl w:val="0"/>
          <w:numId w:val="6"/>
        </w:numPr>
        <w:pBdr>
          <w:top w:val="nil"/>
          <w:left w:val="nil"/>
          <w:bottom w:val="nil"/>
          <w:right w:val="nil"/>
          <w:between w:val="nil"/>
        </w:pBdr>
        <w:spacing w:after="0" w:line="360" w:lineRule="auto"/>
        <w:jc w:val="both"/>
        <w:rPr>
          <w:rFonts w:ascii="Aptos" w:eastAsia="Arial" w:hAnsi="Aptos" w:cs="Arial"/>
          <w:highlight w:val="white"/>
        </w:rPr>
      </w:pPr>
      <w:r w:rsidRPr="00B65911">
        <w:rPr>
          <w:rFonts w:ascii="Aptos" w:eastAsia="Arial" w:hAnsi="Aptos" w:cs="Arial"/>
          <w:highlight w:val="white"/>
        </w:rPr>
        <w:t>Relacionados con la transparencia y uso de estas herramientas para alimentar tendencias, sesgos algorítmicos, noticias falsas y otros.</w:t>
      </w:r>
    </w:p>
    <w:p w14:paraId="000002A9" w14:textId="77777777" w:rsidR="00FA5C1D" w:rsidRPr="00B65911" w:rsidRDefault="00CA44F6" w:rsidP="00D63709">
      <w:pPr>
        <w:numPr>
          <w:ilvl w:val="0"/>
          <w:numId w:val="6"/>
        </w:numPr>
        <w:pBdr>
          <w:top w:val="nil"/>
          <w:left w:val="nil"/>
          <w:bottom w:val="nil"/>
          <w:right w:val="nil"/>
          <w:between w:val="nil"/>
        </w:pBdr>
        <w:spacing w:after="0" w:line="360" w:lineRule="auto"/>
        <w:jc w:val="both"/>
        <w:rPr>
          <w:rFonts w:ascii="Aptos" w:eastAsia="Arial" w:hAnsi="Aptos" w:cs="Arial"/>
          <w:highlight w:val="white"/>
        </w:rPr>
      </w:pPr>
      <w:r w:rsidRPr="00B65911">
        <w:rPr>
          <w:rFonts w:ascii="Aptos" w:eastAsia="Arial" w:hAnsi="Aptos" w:cs="Arial"/>
          <w:highlight w:val="white"/>
        </w:rPr>
        <w:t>Riesgos originados en vulnerabilidades de ciberseguridad deficiencias en la integridad de los datos.</w:t>
      </w:r>
    </w:p>
    <w:p w14:paraId="000002AA" w14:textId="77777777" w:rsidR="00FA5C1D" w:rsidRPr="00B65911" w:rsidRDefault="00CA44F6" w:rsidP="00D63709">
      <w:pPr>
        <w:numPr>
          <w:ilvl w:val="0"/>
          <w:numId w:val="6"/>
        </w:numPr>
        <w:pBdr>
          <w:top w:val="nil"/>
          <w:left w:val="nil"/>
          <w:bottom w:val="nil"/>
          <w:right w:val="nil"/>
          <w:between w:val="nil"/>
        </w:pBdr>
        <w:spacing w:after="0" w:line="360" w:lineRule="auto"/>
        <w:jc w:val="both"/>
        <w:rPr>
          <w:rFonts w:ascii="Aptos" w:eastAsia="Arial" w:hAnsi="Aptos" w:cs="Arial"/>
          <w:highlight w:val="white"/>
        </w:rPr>
      </w:pPr>
      <w:r w:rsidRPr="00B65911">
        <w:rPr>
          <w:rFonts w:ascii="Aptos" w:eastAsia="Arial" w:hAnsi="Aptos" w:cs="Arial"/>
          <w:highlight w:val="white"/>
        </w:rPr>
        <w:t>Riesgos sociales y económicos originados en posibles sectores ganadores o perdedores ante la adopción tecnológica dispar de la IA o disrupción en el mercado laboral.</w:t>
      </w:r>
    </w:p>
    <w:p w14:paraId="000002AB" w14:textId="77777777" w:rsidR="00FA5C1D" w:rsidRPr="00B65911" w:rsidRDefault="00CA44F6" w:rsidP="00533A7D">
      <w:pPr>
        <w:spacing w:after="0" w:line="360" w:lineRule="auto"/>
        <w:jc w:val="both"/>
        <w:rPr>
          <w:rFonts w:ascii="Aptos" w:eastAsia="Arial" w:hAnsi="Aptos" w:cs="Arial"/>
        </w:rPr>
      </w:pPr>
      <w:r w:rsidRPr="00B65911">
        <w:rPr>
          <w:rFonts w:ascii="Aptos" w:eastAsia="Arial" w:hAnsi="Aptos" w:cs="Arial"/>
        </w:rPr>
        <w:t>Dado que existen diferentes riesgos a mitigar y atender se considera indispensable mantener un análisis de riesgos e impactos de la IA con énfasis en prevención de daños, respeto a la autonomía (control y supervisión humana de la IA), identificación de prácticas y tecnologías con potencial peligrosidad, y distribución justa de beneficios y costos. Vigilar los efectos abusivos de las tecnologías de inteligencia artificial. Un ejemplo de esto es el reconocimiento facial.</w:t>
      </w:r>
    </w:p>
    <w:p w14:paraId="000002AC" w14:textId="77777777" w:rsidR="00FA5C1D" w:rsidRPr="00B65911" w:rsidRDefault="00FA5C1D">
      <w:pPr>
        <w:pBdr>
          <w:top w:val="nil"/>
          <w:left w:val="nil"/>
          <w:bottom w:val="nil"/>
          <w:right w:val="nil"/>
          <w:between w:val="nil"/>
        </w:pBdr>
        <w:spacing w:after="0" w:line="360" w:lineRule="auto"/>
        <w:ind w:left="360" w:hanging="360"/>
        <w:jc w:val="both"/>
        <w:rPr>
          <w:rFonts w:ascii="Aptos" w:eastAsia="Arial" w:hAnsi="Aptos" w:cs="Arial"/>
        </w:rPr>
      </w:pPr>
    </w:p>
    <w:p w14:paraId="000002AE" w14:textId="4361FF57" w:rsidR="00FA5C1D" w:rsidRPr="00B65911" w:rsidRDefault="00CA44F6" w:rsidP="00533A7D">
      <w:pPr>
        <w:spacing w:after="0" w:line="360" w:lineRule="auto"/>
        <w:jc w:val="both"/>
        <w:rPr>
          <w:rFonts w:ascii="Aptos" w:eastAsia="Arial" w:hAnsi="Aptos" w:cs="Arial"/>
        </w:rPr>
      </w:pPr>
      <w:r w:rsidRPr="00533A7D">
        <w:rPr>
          <w:rFonts w:ascii="Aptos" w:eastAsia="Arial" w:hAnsi="Aptos" w:cs="Arial"/>
          <w:b/>
          <w:bCs/>
        </w:rPr>
        <w:t>Esta prioridad permite formular el siguiente objetivo estratégico:</w:t>
      </w:r>
      <w:r w:rsidR="00533A7D">
        <w:rPr>
          <w:rFonts w:ascii="Aptos" w:eastAsia="Arial" w:hAnsi="Aptos" w:cs="Arial"/>
        </w:rPr>
        <w:t xml:space="preserve"> </w:t>
      </w:r>
      <w:r w:rsidRPr="00B65911">
        <w:rPr>
          <w:rFonts w:ascii="Aptos" w:eastAsia="Arial" w:hAnsi="Aptos" w:cs="Arial"/>
        </w:rPr>
        <w:t xml:space="preserve">Impulsar la adopción y desarrollo de marcos éticos y normativos que regulen el uso y acceso de IA </w:t>
      </w:r>
      <w:r w:rsidRPr="00B65911">
        <w:rPr>
          <w:rFonts w:ascii="Aptos" w:eastAsia="Arial" w:hAnsi="Aptos" w:cs="Arial"/>
        </w:rPr>
        <w:t>en el país.</w:t>
      </w:r>
    </w:p>
    <w:p w14:paraId="000002AF" w14:textId="77777777" w:rsidR="00FA5C1D" w:rsidRPr="00B65911" w:rsidRDefault="00FA5C1D">
      <w:pPr>
        <w:pBdr>
          <w:top w:val="nil"/>
          <w:left w:val="nil"/>
          <w:bottom w:val="nil"/>
          <w:right w:val="nil"/>
          <w:between w:val="nil"/>
        </w:pBdr>
        <w:spacing w:after="240" w:line="360" w:lineRule="auto"/>
        <w:ind w:left="360" w:hanging="360"/>
        <w:jc w:val="both"/>
        <w:rPr>
          <w:rFonts w:ascii="Aptos" w:eastAsia="Arial" w:hAnsi="Aptos" w:cs="Arial"/>
        </w:rPr>
      </w:pPr>
    </w:p>
    <w:p w14:paraId="000002B0" w14:textId="77777777" w:rsidR="00FA5C1D" w:rsidRPr="00B65911" w:rsidRDefault="00CA44F6">
      <w:pPr>
        <w:pStyle w:val="Ttulo2"/>
        <w:numPr>
          <w:ilvl w:val="1"/>
          <w:numId w:val="23"/>
        </w:numPr>
        <w:ind w:hanging="384"/>
        <w:rPr>
          <w:rFonts w:ascii="Aptos" w:eastAsia="Arial" w:hAnsi="Aptos" w:cs="Arial"/>
          <w:color w:val="000000"/>
          <w:sz w:val="24"/>
          <w:szCs w:val="24"/>
        </w:rPr>
      </w:pPr>
      <w:bookmarkStart w:id="83" w:name="_Toc161917873"/>
      <w:r w:rsidRPr="00B65911">
        <w:rPr>
          <w:rFonts w:ascii="Aptos" w:eastAsia="Arial" w:hAnsi="Aptos" w:cs="Arial"/>
          <w:color w:val="000000"/>
          <w:sz w:val="24"/>
          <w:szCs w:val="24"/>
        </w:rPr>
        <w:t>Ejes temáticos, líneas de acción y resultados esperados.</w:t>
      </w:r>
      <w:bookmarkEnd w:id="83"/>
    </w:p>
    <w:p w14:paraId="000002B1" w14:textId="77777777" w:rsidR="00FA5C1D" w:rsidRPr="00B65911" w:rsidRDefault="00FA5C1D">
      <w:pPr>
        <w:rPr>
          <w:rFonts w:ascii="Aptos" w:eastAsia="Arial" w:hAnsi="Aptos" w:cs="Arial"/>
          <w:sz w:val="24"/>
          <w:szCs w:val="24"/>
        </w:rPr>
      </w:pPr>
    </w:p>
    <w:p w14:paraId="000002B3" w14:textId="3583A99F" w:rsidR="00FA5C1D" w:rsidRPr="00B65911" w:rsidRDefault="00CA44F6" w:rsidP="002B14BD">
      <w:pPr>
        <w:spacing w:line="360" w:lineRule="auto"/>
        <w:jc w:val="both"/>
        <w:rPr>
          <w:rFonts w:ascii="Aptos" w:eastAsia="Arial" w:hAnsi="Aptos" w:cs="Arial"/>
        </w:rPr>
      </w:pPr>
      <w:r w:rsidRPr="00B65911">
        <w:rPr>
          <w:rFonts w:ascii="Aptos" w:eastAsia="Arial" w:hAnsi="Aptos" w:cs="Arial"/>
        </w:rPr>
        <w:t xml:space="preserve">Dada la complejidad inherente a la apropiación social de tecnologías disruptivas, este marco de política pública pretende ordenar las líneas de acción en </w:t>
      </w:r>
      <w:r w:rsidR="00092724">
        <w:rPr>
          <w:rFonts w:ascii="Aptos" w:eastAsia="Arial" w:hAnsi="Aptos" w:cs="Arial"/>
        </w:rPr>
        <w:t>siete</w:t>
      </w:r>
      <w:r w:rsidRPr="00B65911">
        <w:rPr>
          <w:rFonts w:ascii="Aptos" w:eastAsia="Arial" w:hAnsi="Aptos" w:cs="Arial"/>
        </w:rPr>
        <w:t xml:space="preserve"> ejes temáticos que constituyen las áreas fundamentales en las que la intervención pública espera incidir, sin embargo, cada línea de acción responde con prioridad a uno de los objetivos estratégicos de la ENIA</w:t>
      </w:r>
      <w:r w:rsidR="00092724">
        <w:rPr>
          <w:rFonts w:ascii="Aptos" w:eastAsia="Arial" w:hAnsi="Aptos" w:cs="Arial"/>
        </w:rPr>
        <w:t>-</w:t>
      </w:r>
      <w:r w:rsidRPr="00B65911">
        <w:rPr>
          <w:rFonts w:ascii="Aptos" w:eastAsia="Arial" w:hAnsi="Aptos" w:cs="Arial"/>
        </w:rPr>
        <w:t xml:space="preserve">CR y es posible que requiera una o más tecnologías habilitantes. </w:t>
      </w:r>
    </w:p>
    <w:p w14:paraId="000002B4" w14:textId="77777777" w:rsidR="00FA5C1D" w:rsidRPr="00B65911" w:rsidRDefault="00CA44F6" w:rsidP="002B14BD">
      <w:pPr>
        <w:spacing w:line="360" w:lineRule="auto"/>
        <w:jc w:val="both"/>
        <w:rPr>
          <w:rFonts w:ascii="Aptos" w:eastAsia="Arial" w:hAnsi="Aptos" w:cs="Arial"/>
        </w:rPr>
      </w:pPr>
      <w:r w:rsidRPr="00B65911">
        <w:rPr>
          <w:rFonts w:ascii="Aptos" w:eastAsia="Arial" w:hAnsi="Aptos" w:cs="Arial"/>
        </w:rPr>
        <w:t>A continuación, se presentan ejes, líneas de acción y sus resultados esperados para la Estrategia Nacional de Inteligencia Artificial Costa Rica:</w:t>
      </w:r>
    </w:p>
    <w:p w14:paraId="000002B5" w14:textId="77777777" w:rsidR="00FA5C1D" w:rsidRPr="00B65911" w:rsidRDefault="00FA5C1D">
      <w:pPr>
        <w:rPr>
          <w:rFonts w:ascii="Aptos" w:eastAsia="Arial" w:hAnsi="Aptos" w:cs="Arial"/>
        </w:rPr>
      </w:pPr>
      <w:bookmarkStart w:id="84" w:name="_heading=h.kgcv8k" w:colFirst="0" w:colLast="0"/>
      <w:bookmarkEnd w:id="84"/>
    </w:p>
    <w:p w14:paraId="000002B6" w14:textId="51760864" w:rsidR="00FA5C1D" w:rsidRPr="00B65911" w:rsidRDefault="00FF7C78">
      <w:pPr>
        <w:pStyle w:val="Ttulo3"/>
        <w:numPr>
          <w:ilvl w:val="2"/>
          <w:numId w:val="23"/>
        </w:numPr>
        <w:rPr>
          <w:rFonts w:ascii="Aptos" w:eastAsia="Arial" w:hAnsi="Aptos" w:cs="Arial"/>
          <w:color w:val="000000"/>
        </w:rPr>
      </w:pPr>
      <w:bookmarkStart w:id="85" w:name="_Toc161917874"/>
      <w:r>
        <w:rPr>
          <w:rFonts w:ascii="Aptos" w:eastAsia="Arial" w:hAnsi="Aptos" w:cs="Arial"/>
          <w:color w:val="000000"/>
        </w:rPr>
        <w:t xml:space="preserve">Eje 1: </w:t>
      </w:r>
      <w:r w:rsidRPr="00B65911">
        <w:rPr>
          <w:rFonts w:ascii="Aptos" w:eastAsia="Arial" w:hAnsi="Aptos" w:cs="Arial"/>
          <w:color w:val="000000"/>
        </w:rPr>
        <w:t>Responsabilidad y ética en el desarrollo y uso de la Inteligencia Artificial.</w:t>
      </w:r>
      <w:bookmarkEnd w:id="85"/>
      <w:r w:rsidRPr="00B65911">
        <w:rPr>
          <w:rFonts w:ascii="Aptos" w:eastAsia="Arial" w:hAnsi="Aptos" w:cs="Arial"/>
          <w:color w:val="000000"/>
        </w:rPr>
        <w:t xml:space="preserve"> </w:t>
      </w:r>
    </w:p>
    <w:p w14:paraId="000002B7" w14:textId="77777777" w:rsidR="00FA5C1D" w:rsidRPr="00B65911" w:rsidRDefault="00FA5C1D">
      <w:pPr>
        <w:widowControl w:val="0"/>
        <w:pBdr>
          <w:top w:val="nil"/>
          <w:left w:val="nil"/>
          <w:bottom w:val="nil"/>
          <w:right w:val="nil"/>
          <w:between w:val="nil"/>
        </w:pBdr>
        <w:spacing w:after="0" w:line="360" w:lineRule="auto"/>
        <w:ind w:right="579"/>
        <w:jc w:val="both"/>
        <w:rPr>
          <w:rFonts w:ascii="Aptos" w:eastAsia="Arial" w:hAnsi="Aptos" w:cs="Arial"/>
        </w:rPr>
      </w:pPr>
    </w:p>
    <w:p w14:paraId="000002B8" w14:textId="7C9284A8" w:rsidR="00FA5C1D" w:rsidRPr="00B65911" w:rsidRDefault="00CA44F6" w:rsidP="002B14BD">
      <w:pPr>
        <w:spacing w:line="360" w:lineRule="auto"/>
        <w:jc w:val="both"/>
        <w:rPr>
          <w:rFonts w:ascii="Aptos" w:eastAsia="Arial" w:hAnsi="Aptos" w:cs="Arial"/>
        </w:rPr>
      </w:pPr>
      <w:r w:rsidRPr="00B65911">
        <w:rPr>
          <w:rFonts w:ascii="Aptos" w:eastAsia="Arial" w:hAnsi="Aptos" w:cs="Arial"/>
        </w:rPr>
        <w:t xml:space="preserve">Apunta a la necesidad de incorporar principios éticos para la aplicación responsable de </w:t>
      </w:r>
      <w:r w:rsidR="00DF601B">
        <w:rPr>
          <w:rFonts w:ascii="Aptos" w:eastAsia="Arial" w:hAnsi="Aptos" w:cs="Arial"/>
        </w:rPr>
        <w:t xml:space="preserve">IA </w:t>
      </w:r>
      <w:r w:rsidRPr="00B65911">
        <w:rPr>
          <w:rFonts w:ascii="Aptos" w:eastAsia="Arial" w:hAnsi="Aptos" w:cs="Arial"/>
        </w:rPr>
        <w:t xml:space="preserve"> en todas sus fases, incluidas las etapas más tempranas (algoritmos y programación). Con ello se invita a todos los actores y demás líderes tecnológicos que quieran desarrollar IA en Costa Rica a identificar dilemas éticos y prejuicios y así gestionarlos y neutralizarlos respetando los derechos y libertades universales. </w:t>
      </w:r>
    </w:p>
    <w:p w14:paraId="000002BE" w14:textId="3DC7FA73" w:rsidR="00FA5C1D" w:rsidRPr="00B65911" w:rsidRDefault="00CA44F6" w:rsidP="002B14BD">
      <w:pPr>
        <w:spacing w:line="360" w:lineRule="auto"/>
        <w:jc w:val="both"/>
        <w:rPr>
          <w:rFonts w:ascii="Aptos" w:eastAsia="Arial" w:hAnsi="Aptos" w:cs="Arial"/>
        </w:rPr>
      </w:pPr>
      <w:r w:rsidRPr="00B65911">
        <w:rPr>
          <w:rFonts w:ascii="Aptos" w:eastAsia="Arial" w:hAnsi="Aptos" w:cs="Arial"/>
        </w:rPr>
        <w:t>Además, abarca las acciones y estrategias destinadas a favorecer el ecosistema para la IA desde la óptica institucional, con el objetivo de</w:t>
      </w:r>
      <w:r w:rsidR="002B14BD">
        <w:rPr>
          <w:rFonts w:ascii="Aptos" w:eastAsia="Arial" w:hAnsi="Aptos" w:cs="Arial"/>
        </w:rPr>
        <w:t xml:space="preserve"> p</w:t>
      </w:r>
      <w:r w:rsidRPr="00B65911">
        <w:rPr>
          <w:rFonts w:ascii="Aptos" w:eastAsia="Arial" w:hAnsi="Aptos" w:cs="Arial"/>
        </w:rPr>
        <w:t>romover la adopción de la I</w:t>
      </w:r>
      <w:r w:rsidR="00DF601B">
        <w:rPr>
          <w:rFonts w:ascii="Aptos" w:eastAsia="Arial" w:hAnsi="Aptos" w:cs="Arial"/>
        </w:rPr>
        <w:t>A</w:t>
      </w:r>
      <w:r w:rsidRPr="00B65911">
        <w:rPr>
          <w:rFonts w:ascii="Aptos" w:eastAsia="Arial" w:hAnsi="Aptos" w:cs="Arial"/>
        </w:rPr>
        <w:t xml:space="preserve"> por los distintos actores del país</w:t>
      </w:r>
      <w:r w:rsidR="002B14BD">
        <w:rPr>
          <w:rFonts w:ascii="Aptos" w:eastAsia="Arial" w:hAnsi="Aptos" w:cs="Arial"/>
        </w:rPr>
        <w:t>, s</w:t>
      </w:r>
      <w:r w:rsidRPr="00B65911">
        <w:rPr>
          <w:rFonts w:ascii="Aptos" w:eastAsia="Arial" w:hAnsi="Aptos" w:cs="Arial"/>
        </w:rPr>
        <w:t>upervisión y auditoría</w:t>
      </w:r>
      <w:r w:rsidR="002B14BD">
        <w:rPr>
          <w:rFonts w:ascii="Aptos" w:eastAsia="Arial" w:hAnsi="Aptos" w:cs="Arial"/>
        </w:rPr>
        <w:t xml:space="preserve"> y l</w:t>
      </w:r>
      <w:r w:rsidRPr="00B65911">
        <w:rPr>
          <w:rFonts w:ascii="Aptos" w:eastAsia="Arial" w:hAnsi="Aptos" w:cs="Arial"/>
        </w:rPr>
        <w:t>a formulación de buenas prácticas y fortalecimiento del marco legal actual.</w:t>
      </w:r>
    </w:p>
    <w:p w14:paraId="000002BF" w14:textId="77777777" w:rsidR="00FA5C1D" w:rsidRPr="00B65911" w:rsidRDefault="00CA44F6" w:rsidP="002B14BD">
      <w:pPr>
        <w:spacing w:line="360" w:lineRule="auto"/>
        <w:jc w:val="both"/>
        <w:rPr>
          <w:rFonts w:ascii="Aptos" w:eastAsia="Arial" w:hAnsi="Aptos" w:cs="Arial"/>
        </w:rPr>
      </w:pPr>
      <w:r w:rsidRPr="00B65911">
        <w:rPr>
          <w:rFonts w:ascii="Aptos" w:eastAsia="Arial" w:hAnsi="Aptos" w:cs="Arial"/>
        </w:rPr>
        <w:t>Se proponen las siguientes líneas de acción y resultados esperados:</w:t>
      </w:r>
    </w:p>
    <w:p w14:paraId="000002C0" w14:textId="77777777" w:rsidR="00FA5C1D" w:rsidRPr="00B65911" w:rsidRDefault="00FA5C1D">
      <w:pPr>
        <w:widowControl w:val="0"/>
        <w:pBdr>
          <w:top w:val="nil"/>
          <w:left w:val="nil"/>
          <w:bottom w:val="nil"/>
          <w:right w:val="nil"/>
          <w:between w:val="nil"/>
        </w:pBdr>
        <w:spacing w:after="0" w:line="360" w:lineRule="auto"/>
        <w:ind w:right="579"/>
        <w:jc w:val="both"/>
        <w:rPr>
          <w:rFonts w:ascii="Aptos" w:eastAsia="Arial" w:hAnsi="Aptos" w:cs="Arial"/>
        </w:rPr>
      </w:pPr>
    </w:p>
    <w:p w14:paraId="171A5818" w14:textId="1CE7F0DA" w:rsidR="002B14BD" w:rsidRPr="002B14BD" w:rsidRDefault="002B14BD" w:rsidP="002B14BD">
      <w:pPr>
        <w:pStyle w:val="Descripcin"/>
        <w:jc w:val="center"/>
        <w:rPr>
          <w:rFonts w:ascii="Aptos" w:eastAsia="Arial" w:hAnsi="Aptos" w:cs="Arial"/>
          <w:b/>
          <w:iCs w:val="0"/>
          <w:color w:val="000000"/>
          <w:sz w:val="21"/>
          <w:szCs w:val="21"/>
        </w:rPr>
      </w:pPr>
      <w:bookmarkStart w:id="86" w:name="_Toc161918749"/>
      <w:r w:rsidRPr="002B14BD">
        <w:rPr>
          <w:rFonts w:ascii="Aptos" w:eastAsia="Arial" w:hAnsi="Aptos" w:cs="Arial"/>
          <w:b/>
          <w:iCs w:val="0"/>
          <w:color w:val="000000"/>
          <w:sz w:val="21"/>
          <w:szCs w:val="21"/>
        </w:rPr>
        <w:t xml:space="preserve">Cuadro </w:t>
      </w:r>
      <w:r w:rsidRPr="002B14BD">
        <w:rPr>
          <w:rFonts w:ascii="Aptos" w:eastAsia="Arial" w:hAnsi="Aptos" w:cs="Arial"/>
          <w:b/>
          <w:iCs w:val="0"/>
          <w:color w:val="000000"/>
          <w:sz w:val="21"/>
          <w:szCs w:val="21"/>
        </w:rPr>
        <w:fldChar w:fldCharType="begin"/>
      </w:r>
      <w:r w:rsidRPr="002B14BD">
        <w:rPr>
          <w:rFonts w:ascii="Aptos" w:eastAsia="Arial" w:hAnsi="Aptos" w:cs="Arial"/>
          <w:b/>
          <w:iCs w:val="0"/>
          <w:color w:val="000000"/>
          <w:sz w:val="21"/>
          <w:szCs w:val="21"/>
        </w:rPr>
        <w:instrText xml:space="preserve"> SEQ Cuadro \* ARABIC </w:instrText>
      </w:r>
      <w:r w:rsidRPr="002B14BD">
        <w:rPr>
          <w:rFonts w:ascii="Aptos" w:eastAsia="Arial" w:hAnsi="Aptos" w:cs="Arial"/>
          <w:b/>
          <w:iCs w:val="0"/>
          <w:color w:val="000000"/>
          <w:sz w:val="21"/>
          <w:szCs w:val="21"/>
        </w:rPr>
        <w:fldChar w:fldCharType="separate"/>
      </w:r>
      <w:r w:rsidR="00A97F2B">
        <w:rPr>
          <w:rFonts w:ascii="Aptos" w:eastAsia="Arial" w:hAnsi="Aptos" w:cs="Arial"/>
          <w:b/>
          <w:iCs w:val="0"/>
          <w:noProof/>
          <w:color w:val="000000"/>
          <w:sz w:val="21"/>
          <w:szCs w:val="21"/>
        </w:rPr>
        <w:t>6</w:t>
      </w:r>
      <w:r w:rsidRPr="002B14BD">
        <w:rPr>
          <w:rFonts w:ascii="Aptos" w:eastAsia="Arial" w:hAnsi="Aptos" w:cs="Arial"/>
          <w:b/>
          <w:iCs w:val="0"/>
          <w:color w:val="000000"/>
          <w:sz w:val="21"/>
          <w:szCs w:val="21"/>
        </w:rPr>
        <w:fldChar w:fldCharType="end"/>
      </w:r>
      <w:r w:rsidRPr="002B14BD">
        <w:rPr>
          <w:rFonts w:ascii="Aptos" w:eastAsia="Arial" w:hAnsi="Aptos" w:cs="Arial"/>
          <w:b/>
          <w:iCs w:val="0"/>
          <w:color w:val="000000"/>
          <w:sz w:val="21"/>
          <w:szCs w:val="21"/>
        </w:rPr>
        <w:t>. Líneas de acción eje de Responsabilidad y ética en el desarrollo y uso de la IA</w:t>
      </w:r>
      <w:bookmarkEnd w:id="86"/>
    </w:p>
    <w:tbl>
      <w:tblPr>
        <w:tblStyle w:val="Tablaconcuadrcula"/>
        <w:tblW w:w="9510" w:type="dxa"/>
        <w:tblLayout w:type="fixed"/>
        <w:tblLook w:val="04A0" w:firstRow="1" w:lastRow="0" w:firstColumn="1" w:lastColumn="0" w:noHBand="0" w:noVBand="1"/>
      </w:tblPr>
      <w:tblGrid>
        <w:gridCol w:w="2263"/>
        <w:gridCol w:w="2410"/>
        <w:gridCol w:w="2835"/>
        <w:gridCol w:w="2002"/>
      </w:tblGrid>
      <w:tr w:rsidR="0072713F" w:rsidRPr="0072713F" w14:paraId="0A3A695D" w14:textId="1FF60BDA" w:rsidTr="009E3B1D">
        <w:tc>
          <w:tcPr>
            <w:tcW w:w="2263" w:type="dxa"/>
            <w:shd w:val="clear" w:color="auto" w:fill="002060"/>
            <w:vAlign w:val="center"/>
          </w:tcPr>
          <w:p w14:paraId="6C241550" w14:textId="5CD0D98E" w:rsidR="00C93F60" w:rsidRPr="0072713F" w:rsidRDefault="00C93F60" w:rsidP="00D63709">
            <w:pPr>
              <w:widowControl w:val="0"/>
              <w:ind w:right="578"/>
              <w:jc w:val="center"/>
              <w:rPr>
                <w:rFonts w:ascii="Aptos" w:eastAsia="Arial" w:hAnsi="Aptos" w:cs="Arial"/>
                <w:sz w:val="20"/>
                <w:szCs w:val="20"/>
              </w:rPr>
            </w:pPr>
            <w:r w:rsidRPr="0072713F">
              <w:rPr>
                <w:rFonts w:ascii="Aptos" w:eastAsia="Arial" w:hAnsi="Aptos" w:cs="Arial"/>
                <w:sz w:val="20"/>
                <w:szCs w:val="20"/>
              </w:rPr>
              <w:t>Eje</w:t>
            </w:r>
          </w:p>
        </w:tc>
        <w:tc>
          <w:tcPr>
            <w:tcW w:w="2410" w:type="dxa"/>
            <w:shd w:val="clear" w:color="auto" w:fill="002060"/>
            <w:vAlign w:val="center"/>
          </w:tcPr>
          <w:p w14:paraId="6CB7D3D1" w14:textId="38D55B80" w:rsidR="00C93F60" w:rsidRPr="0072713F" w:rsidRDefault="00C93F60" w:rsidP="00D63709">
            <w:pPr>
              <w:widowControl w:val="0"/>
              <w:ind w:right="578"/>
              <w:jc w:val="center"/>
              <w:rPr>
                <w:rFonts w:ascii="Aptos" w:eastAsia="Arial" w:hAnsi="Aptos" w:cs="Arial"/>
                <w:sz w:val="20"/>
                <w:szCs w:val="20"/>
              </w:rPr>
            </w:pPr>
            <w:r w:rsidRPr="0072713F">
              <w:rPr>
                <w:rFonts w:ascii="Aptos" w:eastAsia="Arial" w:hAnsi="Aptos" w:cs="Arial"/>
                <w:sz w:val="20"/>
                <w:szCs w:val="20"/>
              </w:rPr>
              <w:t>Línea de acción</w:t>
            </w:r>
          </w:p>
        </w:tc>
        <w:tc>
          <w:tcPr>
            <w:tcW w:w="2835" w:type="dxa"/>
            <w:shd w:val="clear" w:color="auto" w:fill="002060"/>
            <w:vAlign w:val="center"/>
          </w:tcPr>
          <w:p w14:paraId="6345DCF4" w14:textId="625E3171" w:rsidR="00C93F60" w:rsidRPr="0072713F" w:rsidRDefault="00C93F60" w:rsidP="00D63709">
            <w:pPr>
              <w:widowControl w:val="0"/>
              <w:jc w:val="center"/>
              <w:rPr>
                <w:rFonts w:ascii="Aptos" w:eastAsia="Arial" w:hAnsi="Aptos" w:cs="Arial"/>
                <w:sz w:val="20"/>
                <w:szCs w:val="20"/>
              </w:rPr>
            </w:pPr>
            <w:r w:rsidRPr="0072713F">
              <w:rPr>
                <w:rFonts w:ascii="Aptos" w:eastAsia="Arial" w:hAnsi="Aptos" w:cs="Arial"/>
                <w:sz w:val="20"/>
                <w:szCs w:val="20"/>
              </w:rPr>
              <w:t>Resultado esperado</w:t>
            </w:r>
          </w:p>
        </w:tc>
        <w:tc>
          <w:tcPr>
            <w:tcW w:w="2002" w:type="dxa"/>
            <w:shd w:val="clear" w:color="auto" w:fill="002060"/>
            <w:vAlign w:val="center"/>
          </w:tcPr>
          <w:p w14:paraId="3D31652A" w14:textId="14A6564C" w:rsidR="00C93F60" w:rsidRPr="0072713F" w:rsidRDefault="00C93F60" w:rsidP="00D63709">
            <w:pPr>
              <w:widowControl w:val="0"/>
              <w:ind w:right="-83"/>
              <w:jc w:val="center"/>
              <w:rPr>
                <w:rFonts w:ascii="Aptos" w:eastAsia="Arial" w:hAnsi="Aptos" w:cs="Arial"/>
                <w:sz w:val="20"/>
                <w:szCs w:val="20"/>
              </w:rPr>
            </w:pPr>
            <w:r w:rsidRPr="0072713F">
              <w:rPr>
                <w:rFonts w:ascii="Aptos" w:eastAsia="Arial" w:hAnsi="Aptos" w:cs="Arial"/>
                <w:sz w:val="20"/>
                <w:szCs w:val="20"/>
              </w:rPr>
              <w:t>Responsable</w:t>
            </w:r>
          </w:p>
        </w:tc>
      </w:tr>
      <w:tr w:rsidR="00391AD2" w:rsidRPr="0072713F" w14:paraId="6760F72C" w14:textId="27E5C43D" w:rsidTr="009E3B1D">
        <w:tc>
          <w:tcPr>
            <w:tcW w:w="2263" w:type="dxa"/>
            <w:vMerge w:val="restart"/>
            <w:vAlign w:val="center"/>
          </w:tcPr>
          <w:p w14:paraId="28F36D8B" w14:textId="77777777" w:rsidR="00FF7C78" w:rsidRDefault="00FF7C78" w:rsidP="00D63709">
            <w:pPr>
              <w:widowControl w:val="0"/>
              <w:rPr>
                <w:rFonts w:ascii="Aptos" w:eastAsia="Times New Roman" w:hAnsi="Aptos" w:cs="Arial"/>
                <w:color w:val="000000"/>
                <w:sz w:val="20"/>
                <w:szCs w:val="20"/>
              </w:rPr>
            </w:pPr>
            <w:r w:rsidRPr="00FF7C78">
              <w:rPr>
                <w:rFonts w:ascii="Aptos" w:eastAsia="Times New Roman" w:hAnsi="Aptos" w:cs="Arial"/>
                <w:b/>
                <w:bCs/>
                <w:color w:val="000000"/>
                <w:sz w:val="20"/>
                <w:szCs w:val="20"/>
              </w:rPr>
              <w:t xml:space="preserve">Eje </w:t>
            </w:r>
            <w:r w:rsidR="00391AD2" w:rsidRPr="00FF7C78">
              <w:rPr>
                <w:rFonts w:ascii="Aptos" w:eastAsia="Times New Roman" w:hAnsi="Aptos" w:cs="Arial"/>
                <w:b/>
                <w:bCs/>
                <w:color w:val="000000"/>
                <w:sz w:val="20"/>
                <w:szCs w:val="20"/>
              </w:rPr>
              <w:t>1.</w:t>
            </w:r>
            <w:r w:rsidR="00391AD2" w:rsidRPr="0072713F">
              <w:rPr>
                <w:rFonts w:ascii="Aptos" w:eastAsia="Times New Roman" w:hAnsi="Aptos" w:cs="Arial"/>
                <w:color w:val="000000"/>
                <w:sz w:val="20"/>
                <w:szCs w:val="20"/>
              </w:rPr>
              <w:t xml:space="preserve"> </w:t>
            </w:r>
          </w:p>
          <w:p w14:paraId="68DF10A7" w14:textId="35AC2AD1" w:rsidR="00391AD2" w:rsidRPr="0072713F" w:rsidRDefault="00391AD2" w:rsidP="00D63709">
            <w:pPr>
              <w:widowControl w:val="0"/>
              <w:rPr>
                <w:rFonts w:ascii="Aptos" w:eastAsia="Times New Roman" w:hAnsi="Aptos" w:cs="Arial"/>
                <w:color w:val="000000"/>
                <w:sz w:val="20"/>
                <w:szCs w:val="20"/>
              </w:rPr>
            </w:pPr>
            <w:r w:rsidRPr="0072713F">
              <w:rPr>
                <w:rFonts w:ascii="Aptos" w:eastAsia="Times New Roman" w:hAnsi="Aptos" w:cs="Arial"/>
                <w:color w:val="000000"/>
                <w:sz w:val="20"/>
                <w:szCs w:val="20"/>
              </w:rPr>
              <w:t>Responsabilidad y ética en el desarrollo y uso de la Inteligencia Artificial</w:t>
            </w:r>
          </w:p>
        </w:tc>
        <w:tc>
          <w:tcPr>
            <w:tcW w:w="2410" w:type="dxa"/>
            <w:vMerge w:val="restart"/>
            <w:vAlign w:val="center"/>
          </w:tcPr>
          <w:p w14:paraId="7DE8DDC3" w14:textId="58CD3354" w:rsidR="00391AD2" w:rsidRPr="0072713F" w:rsidRDefault="00391AD2" w:rsidP="00D63709">
            <w:pPr>
              <w:widowControl w:val="0"/>
              <w:ind w:right="34"/>
              <w:rPr>
                <w:rFonts w:ascii="Aptos" w:eastAsia="Arial" w:hAnsi="Aptos" w:cs="Arial"/>
                <w:sz w:val="20"/>
                <w:szCs w:val="20"/>
              </w:rPr>
            </w:pPr>
            <w:r>
              <w:rPr>
                <w:rFonts w:ascii="Aptos" w:eastAsia="Times New Roman" w:hAnsi="Aptos" w:cs="Arial"/>
                <w:color w:val="000000"/>
                <w:sz w:val="20"/>
                <w:szCs w:val="20"/>
              </w:rPr>
              <w:t xml:space="preserve">1.1 </w:t>
            </w:r>
            <w:r w:rsidRPr="0072713F">
              <w:rPr>
                <w:rFonts w:ascii="Aptos" w:eastAsia="Times New Roman" w:hAnsi="Aptos" w:cs="Arial"/>
                <w:color w:val="000000"/>
                <w:sz w:val="20"/>
                <w:szCs w:val="20"/>
              </w:rPr>
              <w:t>Establecimiento del marco normativo para el uso y desarrollo responsable de la IA en Costa Rica.</w:t>
            </w:r>
          </w:p>
        </w:tc>
        <w:tc>
          <w:tcPr>
            <w:tcW w:w="2835" w:type="dxa"/>
            <w:vAlign w:val="center"/>
          </w:tcPr>
          <w:p w14:paraId="69907EE5" w14:textId="159101E3" w:rsidR="00391AD2" w:rsidRPr="0072713F" w:rsidRDefault="00391AD2" w:rsidP="00D63709">
            <w:pPr>
              <w:widowControl w:val="0"/>
              <w:rPr>
                <w:rFonts w:ascii="Aptos" w:eastAsia="Arial" w:hAnsi="Aptos" w:cs="Arial"/>
                <w:sz w:val="20"/>
                <w:szCs w:val="20"/>
              </w:rPr>
            </w:pPr>
            <w:r w:rsidRPr="0072713F">
              <w:rPr>
                <w:rFonts w:ascii="Aptos" w:eastAsia="Times New Roman" w:hAnsi="Aptos" w:cs="Arial"/>
                <w:color w:val="000000"/>
                <w:sz w:val="20"/>
                <w:szCs w:val="20"/>
              </w:rPr>
              <w:t>1.1</w:t>
            </w:r>
            <w:r>
              <w:rPr>
                <w:rFonts w:ascii="Aptos" w:eastAsia="Times New Roman" w:hAnsi="Aptos" w:cs="Arial"/>
                <w:color w:val="000000"/>
                <w:sz w:val="20"/>
                <w:szCs w:val="20"/>
              </w:rPr>
              <w:t>.1</w:t>
            </w:r>
            <w:r w:rsidRPr="0072713F">
              <w:rPr>
                <w:rFonts w:ascii="Aptos" w:eastAsia="Times New Roman" w:hAnsi="Aptos" w:cs="Arial"/>
                <w:color w:val="000000"/>
                <w:sz w:val="20"/>
                <w:szCs w:val="20"/>
              </w:rPr>
              <w:t xml:space="preserve"> </w:t>
            </w:r>
            <w:r w:rsidR="006004FA">
              <w:rPr>
                <w:rFonts w:ascii="Aptos" w:eastAsia="Times New Roman" w:hAnsi="Aptos" w:cs="Arial"/>
                <w:color w:val="000000"/>
                <w:sz w:val="20"/>
                <w:szCs w:val="20"/>
              </w:rPr>
              <w:t xml:space="preserve"> Al 2025 contar con un </w:t>
            </w:r>
            <w:r w:rsidRPr="0072713F">
              <w:rPr>
                <w:rFonts w:ascii="Aptos" w:eastAsia="Times New Roman" w:hAnsi="Aptos" w:cs="Arial"/>
                <w:color w:val="000000"/>
                <w:sz w:val="20"/>
                <w:szCs w:val="20"/>
              </w:rPr>
              <w:t>Marco ético y normativo que refuerce la protección de derechos y libertades individuales ante la IA.</w:t>
            </w:r>
          </w:p>
        </w:tc>
        <w:tc>
          <w:tcPr>
            <w:tcW w:w="2002" w:type="dxa"/>
            <w:vAlign w:val="center"/>
          </w:tcPr>
          <w:p w14:paraId="34A61D05" w14:textId="63284D13" w:rsidR="00391AD2" w:rsidRPr="0072713F" w:rsidRDefault="00391AD2"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391AD2" w:rsidRPr="0072713F" w14:paraId="2F69E162" w14:textId="4F047CD3" w:rsidTr="009E3B1D">
        <w:tc>
          <w:tcPr>
            <w:tcW w:w="2263" w:type="dxa"/>
            <w:vMerge/>
            <w:vAlign w:val="center"/>
          </w:tcPr>
          <w:p w14:paraId="73F65DC0" w14:textId="77777777" w:rsidR="00391AD2" w:rsidRPr="0072713F" w:rsidRDefault="00391AD2" w:rsidP="00D63709">
            <w:pPr>
              <w:widowControl w:val="0"/>
              <w:ind w:right="578"/>
              <w:jc w:val="both"/>
              <w:rPr>
                <w:rFonts w:ascii="Aptos" w:eastAsia="Arial" w:hAnsi="Aptos" w:cs="Arial"/>
                <w:sz w:val="20"/>
                <w:szCs w:val="20"/>
              </w:rPr>
            </w:pPr>
          </w:p>
        </w:tc>
        <w:tc>
          <w:tcPr>
            <w:tcW w:w="2410" w:type="dxa"/>
            <w:vMerge/>
            <w:vAlign w:val="center"/>
          </w:tcPr>
          <w:p w14:paraId="0DF746FA" w14:textId="5458F686" w:rsidR="00391AD2" w:rsidRPr="0072713F" w:rsidRDefault="00391AD2" w:rsidP="00D63709">
            <w:pPr>
              <w:widowControl w:val="0"/>
              <w:ind w:right="34"/>
              <w:rPr>
                <w:rFonts w:ascii="Aptos" w:eastAsia="Arial" w:hAnsi="Aptos" w:cs="Arial"/>
                <w:sz w:val="20"/>
                <w:szCs w:val="20"/>
              </w:rPr>
            </w:pPr>
          </w:p>
        </w:tc>
        <w:tc>
          <w:tcPr>
            <w:tcW w:w="2835" w:type="dxa"/>
            <w:vAlign w:val="center"/>
          </w:tcPr>
          <w:p w14:paraId="626A9F30" w14:textId="7E44C198" w:rsidR="00391AD2" w:rsidRPr="0072713F" w:rsidRDefault="00391AD2" w:rsidP="00D63709">
            <w:pPr>
              <w:widowControl w:val="0"/>
              <w:rPr>
                <w:rFonts w:ascii="Aptos" w:eastAsia="Arial" w:hAnsi="Aptos" w:cs="Arial"/>
                <w:sz w:val="20"/>
                <w:szCs w:val="20"/>
              </w:rPr>
            </w:pPr>
            <w:r w:rsidRPr="0072713F">
              <w:rPr>
                <w:rFonts w:ascii="Aptos" w:eastAsia="Times New Roman" w:hAnsi="Aptos" w:cs="Arial"/>
                <w:color w:val="000000"/>
                <w:sz w:val="20"/>
                <w:szCs w:val="20"/>
              </w:rPr>
              <w:t>1.</w:t>
            </w:r>
            <w:r>
              <w:rPr>
                <w:rFonts w:ascii="Aptos" w:eastAsia="Times New Roman" w:hAnsi="Aptos" w:cs="Arial"/>
                <w:color w:val="000000"/>
                <w:sz w:val="20"/>
                <w:szCs w:val="20"/>
              </w:rPr>
              <w:t>1.2</w:t>
            </w:r>
            <w:r w:rsidRPr="0072713F">
              <w:rPr>
                <w:rFonts w:ascii="Aptos" w:eastAsia="Times New Roman" w:hAnsi="Aptos" w:cs="Arial"/>
                <w:color w:val="000000"/>
                <w:sz w:val="20"/>
                <w:szCs w:val="20"/>
              </w:rPr>
              <w:t xml:space="preserve"> </w:t>
            </w:r>
            <w:r w:rsidR="006004FA">
              <w:rPr>
                <w:rFonts w:ascii="Aptos" w:eastAsia="Times New Roman" w:hAnsi="Aptos" w:cs="Arial"/>
                <w:color w:val="000000"/>
                <w:sz w:val="20"/>
                <w:szCs w:val="20"/>
              </w:rPr>
              <w:t xml:space="preserve">Al 2024 emitir el </w:t>
            </w:r>
            <w:r w:rsidRPr="0072713F">
              <w:rPr>
                <w:rFonts w:ascii="Aptos" w:eastAsia="Times New Roman" w:hAnsi="Aptos" w:cs="Arial"/>
                <w:color w:val="000000"/>
                <w:sz w:val="20"/>
                <w:szCs w:val="20"/>
              </w:rPr>
              <w:t>Sandbox regulatorios en materia de IA en permanente ejercicio.</w:t>
            </w:r>
          </w:p>
        </w:tc>
        <w:tc>
          <w:tcPr>
            <w:tcW w:w="2002" w:type="dxa"/>
            <w:vAlign w:val="center"/>
          </w:tcPr>
          <w:p w14:paraId="7A359160" w14:textId="27377820" w:rsidR="00391AD2" w:rsidRPr="0072713F" w:rsidRDefault="00391AD2"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391AD2" w:rsidRPr="0072713F" w14:paraId="16DC01B5" w14:textId="77777777" w:rsidTr="009E3B1D">
        <w:tc>
          <w:tcPr>
            <w:tcW w:w="2263" w:type="dxa"/>
            <w:vMerge/>
            <w:vAlign w:val="center"/>
          </w:tcPr>
          <w:p w14:paraId="1D0910CC" w14:textId="77777777" w:rsidR="00391AD2" w:rsidRPr="0072713F" w:rsidRDefault="00391AD2" w:rsidP="00D63709">
            <w:pPr>
              <w:widowControl w:val="0"/>
              <w:ind w:right="578"/>
              <w:jc w:val="both"/>
              <w:rPr>
                <w:rFonts w:ascii="Aptos" w:eastAsia="Arial" w:hAnsi="Aptos" w:cs="Arial"/>
                <w:sz w:val="20"/>
                <w:szCs w:val="20"/>
              </w:rPr>
            </w:pPr>
          </w:p>
        </w:tc>
        <w:tc>
          <w:tcPr>
            <w:tcW w:w="2410" w:type="dxa"/>
            <w:vMerge/>
            <w:vAlign w:val="center"/>
          </w:tcPr>
          <w:p w14:paraId="7FD6252B" w14:textId="77777777" w:rsidR="00391AD2" w:rsidRPr="0072713F" w:rsidRDefault="00391AD2" w:rsidP="00D63709">
            <w:pPr>
              <w:widowControl w:val="0"/>
              <w:ind w:right="34"/>
              <w:rPr>
                <w:rFonts w:ascii="Aptos" w:eastAsia="Arial" w:hAnsi="Aptos" w:cs="Arial"/>
                <w:sz w:val="20"/>
                <w:szCs w:val="20"/>
              </w:rPr>
            </w:pPr>
          </w:p>
        </w:tc>
        <w:tc>
          <w:tcPr>
            <w:tcW w:w="2835" w:type="dxa"/>
            <w:vAlign w:val="center"/>
          </w:tcPr>
          <w:p w14:paraId="555CD243" w14:textId="7FE4C505" w:rsidR="00391AD2" w:rsidRPr="0072713F" w:rsidRDefault="00391AD2" w:rsidP="00D63709">
            <w:pPr>
              <w:widowControl w:val="0"/>
              <w:rPr>
                <w:rFonts w:ascii="Aptos" w:eastAsia="Times New Roman" w:hAnsi="Aptos" w:cs="Arial"/>
                <w:color w:val="000000"/>
                <w:sz w:val="20"/>
                <w:szCs w:val="20"/>
              </w:rPr>
            </w:pPr>
            <w:r>
              <w:rPr>
                <w:rFonts w:ascii="Aptos" w:eastAsia="Times New Roman" w:hAnsi="Aptos" w:cs="Arial"/>
                <w:color w:val="000000"/>
                <w:sz w:val="20"/>
                <w:szCs w:val="20"/>
              </w:rPr>
              <w:t xml:space="preserve">1.1.3 </w:t>
            </w:r>
            <w:r w:rsidR="006004FA">
              <w:rPr>
                <w:rFonts w:ascii="Aptos" w:eastAsia="Times New Roman" w:hAnsi="Aptos" w:cs="Arial"/>
                <w:color w:val="000000"/>
                <w:sz w:val="20"/>
                <w:szCs w:val="20"/>
              </w:rPr>
              <w:t xml:space="preserve"> Al 202</w:t>
            </w:r>
            <w:r w:rsidR="00111FBB">
              <w:rPr>
                <w:rFonts w:ascii="Aptos" w:eastAsia="Times New Roman" w:hAnsi="Aptos" w:cs="Arial"/>
                <w:color w:val="000000"/>
                <w:sz w:val="20"/>
                <w:szCs w:val="20"/>
              </w:rPr>
              <w:t>5</w:t>
            </w:r>
            <w:r w:rsidR="006004FA">
              <w:rPr>
                <w:rFonts w:ascii="Aptos" w:eastAsia="Times New Roman" w:hAnsi="Aptos" w:cs="Arial"/>
                <w:color w:val="000000"/>
                <w:sz w:val="20"/>
                <w:szCs w:val="20"/>
              </w:rPr>
              <w:t xml:space="preserve"> </w:t>
            </w:r>
            <w:r w:rsidRPr="004F35B1">
              <w:rPr>
                <w:rFonts w:ascii="Aptos" w:eastAsia="Times New Roman" w:hAnsi="Aptos" w:cs="Arial"/>
                <w:color w:val="000000"/>
                <w:sz w:val="20"/>
                <w:szCs w:val="20"/>
              </w:rPr>
              <w:t>Diseño de un programa de divulgación y capacitación del marco ético de Costa Rica que dé a conocer los principios identificados y las recomendaciones para el uso ético de IA en Costa Rica.</w:t>
            </w:r>
          </w:p>
        </w:tc>
        <w:tc>
          <w:tcPr>
            <w:tcW w:w="2002" w:type="dxa"/>
            <w:vAlign w:val="center"/>
          </w:tcPr>
          <w:p w14:paraId="64FB46E7" w14:textId="6C37A131" w:rsidR="00391AD2" w:rsidRPr="0072713F" w:rsidRDefault="00391AD2"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391AD2" w:rsidRPr="0072713F" w14:paraId="0DEE9EB2" w14:textId="5BDB2503" w:rsidTr="009E3B1D">
        <w:tc>
          <w:tcPr>
            <w:tcW w:w="2263" w:type="dxa"/>
            <w:vMerge/>
            <w:vAlign w:val="center"/>
          </w:tcPr>
          <w:p w14:paraId="24D3C927" w14:textId="77777777" w:rsidR="00391AD2" w:rsidRPr="0072713F" w:rsidRDefault="00391AD2" w:rsidP="00D63709">
            <w:pPr>
              <w:pStyle w:val="Prrafodelista"/>
              <w:widowControl w:val="0"/>
              <w:numPr>
                <w:ilvl w:val="3"/>
                <w:numId w:val="13"/>
              </w:numPr>
              <w:ind w:right="578"/>
              <w:jc w:val="both"/>
              <w:rPr>
                <w:rFonts w:ascii="Aptos" w:eastAsia="Times New Roman" w:hAnsi="Aptos" w:cs="Arial"/>
                <w:color w:val="000000"/>
                <w:sz w:val="20"/>
                <w:szCs w:val="20"/>
              </w:rPr>
            </w:pPr>
          </w:p>
        </w:tc>
        <w:tc>
          <w:tcPr>
            <w:tcW w:w="2410" w:type="dxa"/>
            <w:vMerge w:val="restart"/>
            <w:vAlign w:val="center"/>
          </w:tcPr>
          <w:p w14:paraId="0BF84A7D" w14:textId="23AB90F4" w:rsidR="00391AD2" w:rsidRPr="0072713F" w:rsidRDefault="00391AD2" w:rsidP="00D63709">
            <w:pPr>
              <w:widowControl w:val="0"/>
              <w:ind w:right="34"/>
              <w:rPr>
                <w:rFonts w:ascii="Aptos" w:eastAsia="Arial" w:hAnsi="Aptos" w:cs="Arial"/>
                <w:sz w:val="20"/>
                <w:szCs w:val="20"/>
              </w:rPr>
            </w:pPr>
            <w:r>
              <w:rPr>
                <w:rFonts w:ascii="Aptos" w:eastAsia="Times New Roman" w:hAnsi="Aptos" w:cs="Arial"/>
                <w:color w:val="000000"/>
                <w:sz w:val="20"/>
                <w:szCs w:val="20"/>
              </w:rPr>
              <w:t xml:space="preserve">1.2 </w:t>
            </w:r>
            <w:r w:rsidRPr="0072713F">
              <w:rPr>
                <w:rFonts w:ascii="Aptos" w:eastAsia="Times New Roman" w:hAnsi="Aptos" w:cs="Arial"/>
                <w:color w:val="000000"/>
                <w:sz w:val="20"/>
                <w:szCs w:val="20"/>
              </w:rPr>
              <w:t>Generación de instrumentos técnicos para el uso y desarrollo responsable de la inteligencia artificial.</w:t>
            </w:r>
          </w:p>
        </w:tc>
        <w:tc>
          <w:tcPr>
            <w:tcW w:w="2835" w:type="dxa"/>
            <w:vAlign w:val="center"/>
          </w:tcPr>
          <w:p w14:paraId="4F4E67BD" w14:textId="281C01C3" w:rsidR="00391AD2" w:rsidRPr="0072713F" w:rsidRDefault="00391AD2" w:rsidP="00D63709">
            <w:pPr>
              <w:widowControl w:val="0"/>
              <w:rPr>
                <w:rFonts w:ascii="Aptos" w:eastAsia="Arial" w:hAnsi="Aptos" w:cs="Arial"/>
                <w:sz w:val="20"/>
                <w:szCs w:val="20"/>
              </w:rPr>
            </w:pPr>
            <w:r>
              <w:rPr>
                <w:rFonts w:ascii="Aptos" w:eastAsia="Times New Roman" w:hAnsi="Aptos" w:cs="Arial"/>
                <w:color w:val="000000"/>
                <w:sz w:val="20"/>
                <w:szCs w:val="20"/>
              </w:rPr>
              <w:t xml:space="preserve">1.2.1 </w:t>
            </w:r>
            <w:r w:rsidR="006004FA">
              <w:rPr>
                <w:rFonts w:ascii="Aptos" w:eastAsia="Times New Roman" w:hAnsi="Aptos" w:cs="Arial"/>
                <w:color w:val="000000"/>
                <w:sz w:val="20"/>
                <w:szCs w:val="20"/>
              </w:rPr>
              <w:t xml:space="preserve">Al 2025 </w:t>
            </w:r>
            <w:r w:rsidRPr="0072713F">
              <w:rPr>
                <w:rFonts w:ascii="Aptos" w:eastAsia="Times New Roman" w:hAnsi="Aptos" w:cs="Arial"/>
                <w:color w:val="000000"/>
                <w:sz w:val="20"/>
                <w:szCs w:val="20"/>
              </w:rPr>
              <w:t>Elaboración de instrumentos de validación sobre el desarrollo y uso de la IA.</w:t>
            </w:r>
          </w:p>
        </w:tc>
        <w:tc>
          <w:tcPr>
            <w:tcW w:w="2002" w:type="dxa"/>
            <w:vAlign w:val="center"/>
          </w:tcPr>
          <w:p w14:paraId="0127BEE8" w14:textId="3C50AB5E" w:rsidR="00391AD2" w:rsidRPr="0072713F" w:rsidRDefault="00391AD2"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PRODAHB</w:t>
            </w:r>
          </w:p>
        </w:tc>
      </w:tr>
      <w:tr w:rsidR="00391AD2" w:rsidRPr="0072713F" w14:paraId="1D504491" w14:textId="465FFF6C" w:rsidTr="009E3B1D">
        <w:tc>
          <w:tcPr>
            <w:tcW w:w="2263" w:type="dxa"/>
            <w:vMerge/>
            <w:vAlign w:val="center"/>
          </w:tcPr>
          <w:p w14:paraId="45377184" w14:textId="77777777" w:rsidR="00391AD2" w:rsidRPr="0072713F" w:rsidRDefault="00391AD2" w:rsidP="00D63709">
            <w:pPr>
              <w:widowControl w:val="0"/>
              <w:ind w:right="578"/>
              <w:jc w:val="both"/>
              <w:rPr>
                <w:rFonts w:ascii="Aptos" w:eastAsia="Arial" w:hAnsi="Aptos" w:cs="Arial"/>
                <w:sz w:val="20"/>
                <w:szCs w:val="20"/>
              </w:rPr>
            </w:pPr>
          </w:p>
        </w:tc>
        <w:tc>
          <w:tcPr>
            <w:tcW w:w="2410" w:type="dxa"/>
            <w:vMerge/>
            <w:vAlign w:val="center"/>
          </w:tcPr>
          <w:p w14:paraId="164ACEC2" w14:textId="5E56DBB4" w:rsidR="00391AD2" w:rsidRPr="0072713F" w:rsidRDefault="00391AD2" w:rsidP="00D63709">
            <w:pPr>
              <w:widowControl w:val="0"/>
              <w:ind w:right="578"/>
              <w:jc w:val="both"/>
              <w:rPr>
                <w:rFonts w:ascii="Aptos" w:eastAsia="Arial" w:hAnsi="Aptos" w:cs="Arial"/>
                <w:sz w:val="20"/>
                <w:szCs w:val="20"/>
              </w:rPr>
            </w:pPr>
          </w:p>
        </w:tc>
        <w:tc>
          <w:tcPr>
            <w:tcW w:w="2835" w:type="dxa"/>
            <w:vAlign w:val="center"/>
          </w:tcPr>
          <w:p w14:paraId="4EEAB5E0" w14:textId="37E6273A" w:rsidR="00391AD2" w:rsidRPr="0072713F" w:rsidRDefault="00391AD2" w:rsidP="00D63709">
            <w:pPr>
              <w:widowControl w:val="0"/>
              <w:rPr>
                <w:rFonts w:ascii="Aptos" w:eastAsia="Arial" w:hAnsi="Aptos" w:cs="Arial"/>
                <w:sz w:val="20"/>
                <w:szCs w:val="20"/>
              </w:rPr>
            </w:pPr>
            <w:r>
              <w:rPr>
                <w:rFonts w:ascii="Aptos" w:eastAsia="Times New Roman" w:hAnsi="Aptos" w:cs="Arial"/>
                <w:color w:val="000000"/>
                <w:sz w:val="20"/>
                <w:szCs w:val="20"/>
              </w:rPr>
              <w:t xml:space="preserve">1.2.2 </w:t>
            </w:r>
            <w:r w:rsidR="006004FA">
              <w:rPr>
                <w:rFonts w:ascii="Aptos" w:eastAsia="Times New Roman" w:hAnsi="Aptos" w:cs="Arial"/>
                <w:color w:val="000000"/>
                <w:sz w:val="20"/>
                <w:szCs w:val="20"/>
              </w:rPr>
              <w:t xml:space="preserve"> Al 2025 </w:t>
            </w:r>
            <w:r w:rsidRPr="0072713F">
              <w:rPr>
                <w:rFonts w:ascii="Aptos" w:eastAsia="Times New Roman" w:hAnsi="Aptos" w:cs="Arial"/>
                <w:color w:val="000000"/>
                <w:sz w:val="20"/>
                <w:szCs w:val="20"/>
              </w:rPr>
              <w:t>Publicación de los instrumentos de uso responsable de la IA.</w:t>
            </w:r>
          </w:p>
        </w:tc>
        <w:tc>
          <w:tcPr>
            <w:tcW w:w="2002" w:type="dxa"/>
            <w:vAlign w:val="center"/>
          </w:tcPr>
          <w:p w14:paraId="6BD6BBE2" w14:textId="50EE752B" w:rsidR="00391AD2" w:rsidRPr="0072713F" w:rsidRDefault="00B31F01"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391AD2" w:rsidRPr="0067703D" w14:paraId="61969CA1" w14:textId="77777777" w:rsidTr="009E3B1D">
        <w:tc>
          <w:tcPr>
            <w:tcW w:w="2263" w:type="dxa"/>
            <w:vMerge/>
            <w:vAlign w:val="center"/>
          </w:tcPr>
          <w:p w14:paraId="119AE39A" w14:textId="77777777" w:rsidR="00391AD2" w:rsidRPr="0072713F" w:rsidRDefault="00391AD2" w:rsidP="00D63709">
            <w:pPr>
              <w:widowControl w:val="0"/>
              <w:ind w:right="578"/>
              <w:jc w:val="both"/>
              <w:rPr>
                <w:rFonts w:ascii="Aptos" w:eastAsia="Arial" w:hAnsi="Aptos" w:cs="Arial"/>
                <w:sz w:val="20"/>
                <w:szCs w:val="20"/>
              </w:rPr>
            </w:pPr>
          </w:p>
        </w:tc>
        <w:tc>
          <w:tcPr>
            <w:tcW w:w="2410" w:type="dxa"/>
            <w:vMerge/>
            <w:vAlign w:val="center"/>
          </w:tcPr>
          <w:p w14:paraId="7E1A41B7" w14:textId="77777777" w:rsidR="00391AD2" w:rsidRPr="0072713F" w:rsidRDefault="00391AD2" w:rsidP="00D63709">
            <w:pPr>
              <w:widowControl w:val="0"/>
              <w:ind w:right="578"/>
              <w:jc w:val="both"/>
              <w:rPr>
                <w:rFonts w:ascii="Aptos" w:eastAsia="Arial" w:hAnsi="Aptos" w:cs="Arial"/>
                <w:sz w:val="20"/>
                <w:szCs w:val="20"/>
              </w:rPr>
            </w:pPr>
          </w:p>
        </w:tc>
        <w:tc>
          <w:tcPr>
            <w:tcW w:w="2835" w:type="dxa"/>
            <w:vAlign w:val="center"/>
          </w:tcPr>
          <w:p w14:paraId="50580137" w14:textId="1541D4E2" w:rsidR="00391AD2" w:rsidRDefault="00391AD2" w:rsidP="00D63709">
            <w:pPr>
              <w:widowControl w:val="0"/>
              <w:rPr>
                <w:rFonts w:ascii="Aptos" w:eastAsia="Times New Roman" w:hAnsi="Aptos" w:cs="Arial"/>
                <w:color w:val="000000"/>
                <w:sz w:val="20"/>
                <w:szCs w:val="20"/>
              </w:rPr>
            </w:pPr>
            <w:r>
              <w:rPr>
                <w:rFonts w:ascii="Aptos" w:eastAsia="Times New Roman" w:hAnsi="Aptos" w:cs="Arial"/>
                <w:color w:val="000000"/>
                <w:sz w:val="20"/>
                <w:szCs w:val="20"/>
              </w:rPr>
              <w:t xml:space="preserve">1.2.3 </w:t>
            </w:r>
            <w:r w:rsidR="006004FA">
              <w:rPr>
                <w:rFonts w:ascii="Aptos" w:eastAsia="Times New Roman" w:hAnsi="Aptos" w:cs="Arial"/>
                <w:color w:val="000000"/>
                <w:sz w:val="20"/>
                <w:szCs w:val="20"/>
              </w:rPr>
              <w:t xml:space="preserve"> Al 2024  emitir </w:t>
            </w:r>
            <w:r w:rsidRPr="000D7C06">
              <w:rPr>
                <w:rFonts w:ascii="Aptos" w:eastAsia="Times New Roman" w:hAnsi="Aptos" w:cs="Arial"/>
                <w:color w:val="000000"/>
                <w:sz w:val="20"/>
                <w:szCs w:val="20"/>
              </w:rPr>
              <w:t xml:space="preserve">guía para </w:t>
            </w:r>
            <w:r w:rsidRPr="000D7C06">
              <w:rPr>
                <w:rFonts w:ascii="Aptos" w:eastAsia="Times New Roman" w:hAnsi="Aptos" w:cs="Arial"/>
                <w:color w:val="000000"/>
                <w:sz w:val="20"/>
                <w:szCs w:val="20"/>
              </w:rPr>
              <w:lastRenderedPageBreak/>
              <w:t>el uso ético</w:t>
            </w:r>
            <w:r>
              <w:rPr>
                <w:rFonts w:ascii="Aptos" w:eastAsia="Times New Roman" w:hAnsi="Aptos" w:cs="Arial"/>
                <w:color w:val="000000"/>
                <w:sz w:val="20"/>
                <w:szCs w:val="20"/>
              </w:rPr>
              <w:t xml:space="preserve">, </w:t>
            </w:r>
            <w:r w:rsidRPr="000D7C06">
              <w:rPr>
                <w:rFonts w:ascii="Aptos" w:eastAsia="Times New Roman" w:hAnsi="Aptos" w:cs="Arial"/>
                <w:color w:val="000000"/>
                <w:sz w:val="20"/>
                <w:szCs w:val="20"/>
              </w:rPr>
              <w:t>responsable</w:t>
            </w:r>
            <w:r>
              <w:rPr>
                <w:rFonts w:ascii="Aptos" w:eastAsia="Times New Roman" w:hAnsi="Aptos" w:cs="Arial"/>
                <w:color w:val="000000"/>
                <w:sz w:val="20"/>
                <w:szCs w:val="20"/>
              </w:rPr>
              <w:t>, seguro y sostenible</w:t>
            </w:r>
            <w:r w:rsidRPr="000D7C06">
              <w:rPr>
                <w:rFonts w:ascii="Aptos" w:eastAsia="Times New Roman" w:hAnsi="Aptos" w:cs="Arial"/>
                <w:color w:val="000000"/>
                <w:sz w:val="20"/>
                <w:szCs w:val="20"/>
              </w:rPr>
              <w:t xml:space="preserve"> de la IA en el sector público de Costa Rica.</w:t>
            </w:r>
          </w:p>
        </w:tc>
        <w:tc>
          <w:tcPr>
            <w:tcW w:w="2002" w:type="dxa"/>
            <w:vAlign w:val="center"/>
          </w:tcPr>
          <w:p w14:paraId="5B337EDC" w14:textId="1E3E4E2D" w:rsidR="00391AD2" w:rsidRPr="0067703D" w:rsidRDefault="00B31F01" w:rsidP="00D63709">
            <w:pPr>
              <w:widowControl w:val="0"/>
              <w:ind w:right="578"/>
              <w:jc w:val="both"/>
              <w:rPr>
                <w:rFonts w:ascii="Aptos" w:eastAsia="Times New Roman" w:hAnsi="Aptos" w:cs="Arial"/>
                <w:color w:val="000000"/>
                <w:sz w:val="20"/>
                <w:szCs w:val="20"/>
                <w:lang w:val="en-US"/>
              </w:rPr>
            </w:pPr>
            <w:r w:rsidRPr="0067703D">
              <w:rPr>
                <w:rFonts w:ascii="Aptos" w:eastAsia="Times New Roman" w:hAnsi="Aptos" w:cs="Arial"/>
                <w:color w:val="000000"/>
                <w:sz w:val="20"/>
                <w:szCs w:val="20"/>
                <w:lang w:val="en-US"/>
              </w:rPr>
              <w:lastRenderedPageBreak/>
              <w:t xml:space="preserve">MICITT, </w:t>
            </w:r>
            <w:r w:rsidRPr="0067703D">
              <w:rPr>
                <w:rFonts w:ascii="Aptos" w:eastAsia="Times New Roman" w:hAnsi="Aptos" w:cs="Arial"/>
                <w:color w:val="000000"/>
                <w:sz w:val="20"/>
                <w:szCs w:val="20"/>
                <w:lang w:val="en-US"/>
              </w:rPr>
              <w:lastRenderedPageBreak/>
              <w:t xml:space="preserve">PRODAHB y </w:t>
            </w:r>
            <w:proofErr w:type="spellStart"/>
            <w:r w:rsidRPr="0067703D">
              <w:rPr>
                <w:rFonts w:ascii="Aptos" w:eastAsia="Times New Roman" w:hAnsi="Aptos" w:cs="Arial"/>
                <w:color w:val="000000"/>
                <w:sz w:val="20"/>
                <w:szCs w:val="20"/>
                <w:lang w:val="en-US"/>
              </w:rPr>
              <w:t>P</w:t>
            </w:r>
            <w:r w:rsidR="0067703D" w:rsidRPr="0067703D">
              <w:rPr>
                <w:rFonts w:ascii="Aptos" w:eastAsia="Times New Roman" w:hAnsi="Aptos" w:cs="Arial"/>
                <w:color w:val="000000"/>
                <w:sz w:val="20"/>
                <w:szCs w:val="20"/>
                <w:lang w:val="en-US"/>
              </w:rPr>
              <w:t>romotor</w:t>
            </w:r>
            <w:r w:rsidR="0067703D">
              <w:rPr>
                <w:rFonts w:ascii="Aptos" w:eastAsia="Times New Roman" w:hAnsi="Aptos" w:cs="Arial"/>
                <w:color w:val="000000"/>
                <w:sz w:val="20"/>
                <w:szCs w:val="20"/>
                <w:lang w:val="en-US"/>
              </w:rPr>
              <w:t>a</w:t>
            </w:r>
            <w:proofErr w:type="spellEnd"/>
          </w:p>
        </w:tc>
      </w:tr>
      <w:tr w:rsidR="00391AD2" w:rsidRPr="0072713F" w14:paraId="5289B403" w14:textId="77777777" w:rsidTr="009E3B1D">
        <w:tc>
          <w:tcPr>
            <w:tcW w:w="2263" w:type="dxa"/>
            <w:vMerge/>
            <w:vAlign w:val="center"/>
          </w:tcPr>
          <w:p w14:paraId="07487E9B" w14:textId="77777777" w:rsidR="00391AD2" w:rsidRPr="0067703D" w:rsidRDefault="00391AD2" w:rsidP="00D63709">
            <w:pPr>
              <w:widowControl w:val="0"/>
              <w:ind w:right="578"/>
              <w:jc w:val="both"/>
              <w:rPr>
                <w:rFonts w:ascii="Aptos" w:eastAsia="Arial" w:hAnsi="Aptos" w:cs="Arial"/>
                <w:sz w:val="20"/>
                <w:szCs w:val="20"/>
                <w:lang w:val="en-US"/>
              </w:rPr>
            </w:pPr>
          </w:p>
        </w:tc>
        <w:tc>
          <w:tcPr>
            <w:tcW w:w="2410" w:type="dxa"/>
            <w:vMerge/>
            <w:vAlign w:val="center"/>
          </w:tcPr>
          <w:p w14:paraId="032DAB06" w14:textId="77777777" w:rsidR="00391AD2" w:rsidRPr="0067703D" w:rsidRDefault="00391AD2" w:rsidP="00D63709">
            <w:pPr>
              <w:widowControl w:val="0"/>
              <w:ind w:right="578"/>
              <w:jc w:val="both"/>
              <w:rPr>
                <w:rFonts w:ascii="Aptos" w:eastAsia="Arial" w:hAnsi="Aptos" w:cs="Arial"/>
                <w:sz w:val="20"/>
                <w:szCs w:val="20"/>
                <w:lang w:val="en-US"/>
              </w:rPr>
            </w:pPr>
          </w:p>
        </w:tc>
        <w:tc>
          <w:tcPr>
            <w:tcW w:w="2835" w:type="dxa"/>
            <w:vAlign w:val="center"/>
          </w:tcPr>
          <w:p w14:paraId="0A06B254" w14:textId="42D9A03D" w:rsidR="00391AD2" w:rsidRDefault="00391AD2" w:rsidP="00D63709">
            <w:pPr>
              <w:widowControl w:val="0"/>
              <w:rPr>
                <w:rFonts w:ascii="Aptos" w:eastAsia="Times New Roman" w:hAnsi="Aptos" w:cs="Arial"/>
                <w:color w:val="000000"/>
                <w:sz w:val="20"/>
                <w:szCs w:val="20"/>
              </w:rPr>
            </w:pPr>
            <w:r>
              <w:rPr>
                <w:rFonts w:ascii="Aptos" w:eastAsia="Times New Roman" w:hAnsi="Aptos" w:cs="Arial"/>
                <w:color w:val="000000"/>
                <w:sz w:val="20"/>
                <w:szCs w:val="20"/>
              </w:rPr>
              <w:t xml:space="preserve">1.2.4 </w:t>
            </w:r>
            <w:r w:rsidR="006F7759">
              <w:rPr>
                <w:rFonts w:ascii="Aptos" w:eastAsia="Times New Roman" w:hAnsi="Aptos" w:cs="Arial"/>
                <w:color w:val="000000"/>
                <w:sz w:val="20"/>
                <w:szCs w:val="20"/>
              </w:rPr>
              <w:t xml:space="preserve"> Al 2025 emitir </w:t>
            </w:r>
            <w:r>
              <w:rPr>
                <w:rFonts w:ascii="Aptos" w:eastAsia="Times New Roman" w:hAnsi="Aptos" w:cs="Arial"/>
                <w:color w:val="000000"/>
                <w:sz w:val="20"/>
                <w:szCs w:val="20"/>
              </w:rPr>
              <w:t>una norma técnica para la gestión de proyectos de IA.</w:t>
            </w:r>
          </w:p>
        </w:tc>
        <w:tc>
          <w:tcPr>
            <w:tcW w:w="2002" w:type="dxa"/>
            <w:vAlign w:val="center"/>
          </w:tcPr>
          <w:p w14:paraId="3DF3F1A2" w14:textId="4533EA38" w:rsidR="00391AD2" w:rsidRPr="0072713F" w:rsidRDefault="009E3B1D" w:rsidP="00D63709">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lang w:val="en-US"/>
              </w:rPr>
              <w:t xml:space="preserve">MICITT, </w:t>
            </w:r>
            <w:proofErr w:type="spellStart"/>
            <w:r w:rsidR="0067703D" w:rsidRPr="0067703D">
              <w:rPr>
                <w:rFonts w:ascii="Aptos" w:eastAsia="Times New Roman" w:hAnsi="Aptos" w:cs="Arial"/>
                <w:color w:val="000000"/>
                <w:sz w:val="20"/>
                <w:szCs w:val="20"/>
                <w:lang w:val="en-US"/>
              </w:rPr>
              <w:t>Promotor</w:t>
            </w:r>
            <w:r w:rsidR="0067703D">
              <w:rPr>
                <w:rFonts w:ascii="Aptos" w:eastAsia="Times New Roman" w:hAnsi="Aptos" w:cs="Arial"/>
                <w:color w:val="000000"/>
                <w:sz w:val="20"/>
                <w:szCs w:val="20"/>
                <w:lang w:val="en-US"/>
              </w:rPr>
              <w:t>a</w:t>
            </w:r>
            <w:proofErr w:type="spellEnd"/>
          </w:p>
        </w:tc>
      </w:tr>
    </w:tbl>
    <w:p w14:paraId="19CF8A24" w14:textId="0F4AA768" w:rsidR="000D637C" w:rsidRPr="002B14BD" w:rsidRDefault="002B14BD" w:rsidP="002B14BD">
      <w:pPr>
        <w:jc w:val="center"/>
        <w:rPr>
          <w:rFonts w:ascii="Aptos" w:hAnsi="Aptos"/>
        </w:rPr>
      </w:pPr>
      <w:bookmarkStart w:id="87" w:name="_heading=h.1jlao46" w:colFirst="0" w:colLast="0"/>
      <w:bookmarkEnd w:id="87"/>
      <w:r w:rsidRPr="002B14BD">
        <w:rPr>
          <w:rFonts w:ascii="Aptos" w:hAnsi="Aptos"/>
        </w:rPr>
        <w:t xml:space="preserve">Fuente. </w:t>
      </w:r>
      <w:r w:rsidR="006F7759">
        <w:rPr>
          <w:rFonts w:ascii="Aptos" w:hAnsi="Aptos"/>
        </w:rPr>
        <w:t>MICITT, 2024</w:t>
      </w:r>
      <w:r w:rsidRPr="002B14BD">
        <w:rPr>
          <w:rFonts w:ascii="Aptos" w:hAnsi="Aptos"/>
        </w:rPr>
        <w:t>.</w:t>
      </w:r>
    </w:p>
    <w:p w14:paraId="68F63F4B" w14:textId="77777777" w:rsidR="002B14BD" w:rsidRDefault="002B14BD" w:rsidP="000D637C"/>
    <w:p w14:paraId="000002DE" w14:textId="5B79F1BD" w:rsidR="00FA5C1D" w:rsidRPr="00B65911" w:rsidRDefault="00FF7C78" w:rsidP="000D637C">
      <w:pPr>
        <w:pStyle w:val="Ttulo3"/>
        <w:numPr>
          <w:ilvl w:val="2"/>
          <w:numId w:val="23"/>
        </w:numPr>
        <w:rPr>
          <w:rFonts w:ascii="Aptos" w:eastAsia="Arial" w:hAnsi="Aptos" w:cs="Arial"/>
          <w:color w:val="000000"/>
        </w:rPr>
      </w:pPr>
      <w:bookmarkStart w:id="88" w:name="_Toc161917875"/>
      <w:r>
        <w:rPr>
          <w:rFonts w:ascii="Aptos" w:eastAsia="Arial" w:hAnsi="Aptos" w:cs="Arial"/>
          <w:color w:val="000000"/>
        </w:rPr>
        <w:t xml:space="preserve">Eje 2: </w:t>
      </w:r>
      <w:r w:rsidRPr="00B65911">
        <w:rPr>
          <w:rFonts w:ascii="Aptos" w:eastAsia="Arial" w:hAnsi="Aptos" w:cs="Arial"/>
          <w:color w:val="000000"/>
        </w:rPr>
        <w:t xml:space="preserve">Articulación territorial </w:t>
      </w:r>
      <w:r w:rsidR="00E5665D">
        <w:rPr>
          <w:rFonts w:ascii="Aptos" w:eastAsia="Arial" w:hAnsi="Aptos" w:cs="Arial"/>
          <w:color w:val="000000"/>
        </w:rPr>
        <w:t>y nodos de desarrollo.</w:t>
      </w:r>
      <w:bookmarkEnd w:id="88"/>
      <w:r w:rsidRPr="00B65911">
        <w:rPr>
          <w:rFonts w:ascii="Aptos" w:eastAsia="Arial" w:hAnsi="Aptos" w:cs="Arial"/>
          <w:color w:val="000000"/>
        </w:rPr>
        <w:t xml:space="preserve"> </w:t>
      </w:r>
    </w:p>
    <w:p w14:paraId="000002DF" w14:textId="77777777" w:rsidR="00FA5C1D" w:rsidRPr="00B65911" w:rsidRDefault="00FA5C1D">
      <w:pPr>
        <w:widowControl w:val="0"/>
        <w:tabs>
          <w:tab w:val="left" w:pos="822"/>
        </w:tabs>
        <w:spacing w:after="0" w:line="360" w:lineRule="auto"/>
        <w:ind w:right="576"/>
        <w:jc w:val="both"/>
        <w:rPr>
          <w:rFonts w:ascii="Aptos" w:eastAsia="Arial" w:hAnsi="Aptos" w:cs="Arial"/>
        </w:rPr>
      </w:pPr>
    </w:p>
    <w:p w14:paraId="000002E0" w14:textId="77777777" w:rsidR="00FA5C1D" w:rsidRDefault="00CA44F6">
      <w:pPr>
        <w:widowControl w:val="0"/>
        <w:pBdr>
          <w:top w:val="nil"/>
          <w:left w:val="nil"/>
          <w:bottom w:val="nil"/>
          <w:right w:val="nil"/>
          <w:between w:val="nil"/>
        </w:pBdr>
        <w:spacing w:after="0" w:line="360" w:lineRule="auto"/>
        <w:ind w:right="-234"/>
        <w:jc w:val="both"/>
        <w:rPr>
          <w:rFonts w:ascii="Aptos" w:eastAsia="Arial" w:hAnsi="Aptos" w:cs="Arial"/>
        </w:rPr>
      </w:pPr>
      <w:r w:rsidRPr="00B65911">
        <w:rPr>
          <w:rFonts w:ascii="Aptos" w:eastAsia="Arial" w:hAnsi="Aptos" w:cs="Arial"/>
        </w:rPr>
        <w:t xml:space="preserve">Se propone nuevo modelo socio económico y productivo más sostenible en el largo plazo y respetuoso con el medio ambiente utilizado como medio conductor las posibilidades que pone a nuestra </w:t>
      </w:r>
      <w:r w:rsidRPr="00B65911">
        <w:rPr>
          <w:rFonts w:ascii="Aptos" w:eastAsia="Arial" w:hAnsi="Aptos" w:cs="Arial"/>
        </w:rPr>
        <w:t>disposición la IA, cumpliendo así con las metas que propone la Estrategia de Descarbonización y la Estrategia de Bioeconomía. Generar una relación simbiótica donde la información de fenómenos naturales alimenta a la IA y esta ayuda a optimizar el uso y los recursos y la sostenibilidad ambiental.</w:t>
      </w:r>
    </w:p>
    <w:p w14:paraId="4CA50F86" w14:textId="77777777" w:rsidR="00AC0498" w:rsidRDefault="00AC0498">
      <w:pPr>
        <w:widowControl w:val="0"/>
        <w:pBdr>
          <w:top w:val="nil"/>
          <w:left w:val="nil"/>
          <w:bottom w:val="nil"/>
          <w:right w:val="nil"/>
          <w:between w:val="nil"/>
        </w:pBdr>
        <w:spacing w:after="0" w:line="360" w:lineRule="auto"/>
        <w:ind w:right="-234"/>
        <w:jc w:val="both"/>
        <w:rPr>
          <w:rFonts w:ascii="Aptos" w:eastAsia="Arial" w:hAnsi="Aptos" w:cs="Arial"/>
        </w:rPr>
      </w:pPr>
    </w:p>
    <w:p w14:paraId="16786193" w14:textId="77777777" w:rsidR="00AC0498" w:rsidRPr="00B65911" w:rsidRDefault="00AC0498">
      <w:pPr>
        <w:widowControl w:val="0"/>
        <w:pBdr>
          <w:top w:val="nil"/>
          <w:left w:val="nil"/>
          <w:bottom w:val="nil"/>
          <w:right w:val="nil"/>
          <w:between w:val="nil"/>
        </w:pBdr>
        <w:spacing w:after="0" w:line="360" w:lineRule="auto"/>
        <w:ind w:right="-234"/>
        <w:jc w:val="both"/>
        <w:rPr>
          <w:rFonts w:ascii="Aptos" w:eastAsia="Arial" w:hAnsi="Aptos" w:cs="Arial"/>
        </w:rPr>
      </w:pPr>
    </w:p>
    <w:p w14:paraId="000002E2" w14:textId="340FE9E7" w:rsidR="00FA5C1D" w:rsidRPr="00B65911" w:rsidRDefault="00AC0498" w:rsidP="000E7D67">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89" w:name="_Toc161918750"/>
      <w:r w:rsidRPr="00AC0498">
        <w:rPr>
          <w:rFonts w:ascii="Aptos" w:eastAsia="Arial" w:hAnsi="Aptos" w:cs="Arial"/>
          <w:b/>
          <w:i/>
          <w:color w:val="000000"/>
          <w:sz w:val="21"/>
          <w:szCs w:val="21"/>
        </w:rPr>
        <w:t xml:space="preserve">Cuadro </w:t>
      </w:r>
      <w:r w:rsidRPr="00AC0498">
        <w:rPr>
          <w:rFonts w:ascii="Aptos" w:eastAsia="Arial" w:hAnsi="Aptos" w:cs="Arial"/>
          <w:b/>
          <w:i/>
          <w:color w:val="000000"/>
          <w:sz w:val="21"/>
          <w:szCs w:val="21"/>
        </w:rPr>
        <w:fldChar w:fldCharType="begin"/>
      </w:r>
      <w:r w:rsidRPr="00AC0498">
        <w:rPr>
          <w:rFonts w:ascii="Aptos" w:eastAsia="Arial" w:hAnsi="Aptos" w:cs="Arial"/>
          <w:b/>
          <w:i/>
          <w:color w:val="000000"/>
          <w:sz w:val="21"/>
          <w:szCs w:val="21"/>
        </w:rPr>
        <w:instrText xml:space="preserve"> SEQ Cuadro \* ARABIC </w:instrText>
      </w:r>
      <w:r w:rsidRPr="00AC0498">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7</w:t>
      </w:r>
      <w:r w:rsidRPr="00AC0498">
        <w:rPr>
          <w:rFonts w:ascii="Aptos" w:eastAsia="Arial" w:hAnsi="Aptos" w:cs="Arial"/>
          <w:b/>
          <w:i/>
          <w:color w:val="000000"/>
          <w:sz w:val="21"/>
          <w:szCs w:val="21"/>
        </w:rPr>
        <w:fldChar w:fldCharType="end"/>
      </w:r>
      <w:r w:rsidRPr="00AC0498">
        <w:rPr>
          <w:rFonts w:ascii="Aptos" w:eastAsia="Arial" w:hAnsi="Aptos" w:cs="Arial"/>
          <w:b/>
          <w:i/>
          <w:color w:val="000000"/>
          <w:sz w:val="21"/>
          <w:szCs w:val="21"/>
        </w:rPr>
        <w:t>. Líneas de acción del eje Articulación territorial y nodos de desarrollo</w:t>
      </w:r>
      <w:bookmarkEnd w:id="89"/>
    </w:p>
    <w:tbl>
      <w:tblPr>
        <w:tblStyle w:val="Tablaconcuadrcula"/>
        <w:tblW w:w="9510" w:type="dxa"/>
        <w:tblLayout w:type="fixed"/>
        <w:tblLook w:val="04A0" w:firstRow="1" w:lastRow="0" w:firstColumn="1" w:lastColumn="0" w:noHBand="0" w:noVBand="1"/>
      </w:tblPr>
      <w:tblGrid>
        <w:gridCol w:w="2263"/>
        <w:gridCol w:w="2410"/>
        <w:gridCol w:w="2552"/>
        <w:gridCol w:w="2285"/>
      </w:tblGrid>
      <w:tr w:rsidR="00B16755" w:rsidRPr="00AB7810" w14:paraId="3ADEBCDB" w14:textId="77777777" w:rsidTr="007C609C">
        <w:tc>
          <w:tcPr>
            <w:tcW w:w="2263" w:type="dxa"/>
            <w:shd w:val="clear" w:color="auto" w:fill="002060"/>
            <w:vAlign w:val="center"/>
          </w:tcPr>
          <w:p w14:paraId="430C5A6E" w14:textId="77777777" w:rsidR="00B16755" w:rsidRPr="00AB7810" w:rsidRDefault="00B16755" w:rsidP="00647331">
            <w:pPr>
              <w:widowControl w:val="0"/>
              <w:ind w:right="578"/>
              <w:jc w:val="center"/>
              <w:rPr>
                <w:rFonts w:ascii="Aptos" w:eastAsia="Arial" w:hAnsi="Aptos" w:cs="Arial"/>
                <w:sz w:val="20"/>
                <w:szCs w:val="20"/>
              </w:rPr>
            </w:pPr>
            <w:r w:rsidRPr="00AB7810">
              <w:rPr>
                <w:rFonts w:ascii="Aptos" w:eastAsia="Arial" w:hAnsi="Aptos" w:cs="Arial"/>
                <w:sz w:val="20"/>
                <w:szCs w:val="20"/>
              </w:rPr>
              <w:t>Eje</w:t>
            </w:r>
          </w:p>
        </w:tc>
        <w:tc>
          <w:tcPr>
            <w:tcW w:w="2410" w:type="dxa"/>
            <w:shd w:val="clear" w:color="auto" w:fill="002060"/>
            <w:vAlign w:val="center"/>
          </w:tcPr>
          <w:p w14:paraId="4BF60E8B" w14:textId="77777777" w:rsidR="00B16755" w:rsidRPr="00AB7810" w:rsidRDefault="00B16755" w:rsidP="00647331">
            <w:pPr>
              <w:widowControl w:val="0"/>
              <w:ind w:right="578"/>
              <w:jc w:val="center"/>
              <w:rPr>
                <w:rFonts w:ascii="Aptos" w:eastAsia="Arial" w:hAnsi="Aptos" w:cs="Arial"/>
                <w:sz w:val="20"/>
                <w:szCs w:val="20"/>
              </w:rPr>
            </w:pPr>
            <w:r w:rsidRPr="00AB7810">
              <w:rPr>
                <w:rFonts w:ascii="Aptos" w:eastAsia="Arial" w:hAnsi="Aptos" w:cs="Arial"/>
                <w:sz w:val="20"/>
                <w:szCs w:val="20"/>
              </w:rPr>
              <w:t>Línea de acción</w:t>
            </w:r>
          </w:p>
        </w:tc>
        <w:tc>
          <w:tcPr>
            <w:tcW w:w="2552" w:type="dxa"/>
            <w:shd w:val="clear" w:color="auto" w:fill="002060"/>
            <w:vAlign w:val="center"/>
          </w:tcPr>
          <w:p w14:paraId="3998C982" w14:textId="77777777" w:rsidR="00B16755" w:rsidRPr="00AB7810" w:rsidRDefault="00B16755" w:rsidP="00647331">
            <w:pPr>
              <w:widowControl w:val="0"/>
              <w:jc w:val="center"/>
              <w:rPr>
                <w:rFonts w:ascii="Aptos" w:eastAsia="Arial" w:hAnsi="Aptos" w:cs="Arial"/>
                <w:sz w:val="20"/>
                <w:szCs w:val="20"/>
              </w:rPr>
            </w:pPr>
            <w:r w:rsidRPr="00AB7810">
              <w:rPr>
                <w:rFonts w:ascii="Aptos" w:eastAsia="Arial" w:hAnsi="Aptos" w:cs="Arial"/>
                <w:sz w:val="20"/>
                <w:szCs w:val="20"/>
              </w:rPr>
              <w:t>Resultado esperado</w:t>
            </w:r>
          </w:p>
        </w:tc>
        <w:tc>
          <w:tcPr>
            <w:tcW w:w="2285" w:type="dxa"/>
            <w:shd w:val="clear" w:color="auto" w:fill="002060"/>
            <w:vAlign w:val="center"/>
          </w:tcPr>
          <w:p w14:paraId="35773FFE" w14:textId="77777777" w:rsidR="00B16755" w:rsidRPr="00AB7810" w:rsidRDefault="00B16755" w:rsidP="00647331">
            <w:pPr>
              <w:widowControl w:val="0"/>
              <w:ind w:right="-83"/>
              <w:jc w:val="center"/>
              <w:rPr>
                <w:rFonts w:ascii="Aptos" w:eastAsia="Arial" w:hAnsi="Aptos" w:cs="Arial"/>
                <w:sz w:val="20"/>
                <w:szCs w:val="20"/>
              </w:rPr>
            </w:pPr>
            <w:r w:rsidRPr="00AB7810">
              <w:rPr>
                <w:rFonts w:ascii="Aptos" w:eastAsia="Arial" w:hAnsi="Aptos" w:cs="Arial"/>
                <w:sz w:val="20"/>
                <w:szCs w:val="20"/>
              </w:rPr>
              <w:t>Responsable</w:t>
            </w:r>
          </w:p>
        </w:tc>
      </w:tr>
      <w:tr w:rsidR="00092FEA" w:rsidRPr="00AB7810" w14:paraId="64486E27" w14:textId="77777777" w:rsidTr="007C609C">
        <w:tc>
          <w:tcPr>
            <w:tcW w:w="2263" w:type="dxa"/>
            <w:vMerge w:val="restart"/>
            <w:vAlign w:val="center"/>
          </w:tcPr>
          <w:p w14:paraId="3B18E638" w14:textId="77777777" w:rsidR="00092FEA" w:rsidRPr="00FF7C78" w:rsidRDefault="00092FEA" w:rsidP="00647331">
            <w:pPr>
              <w:widowControl w:val="0"/>
              <w:rPr>
                <w:rFonts w:ascii="Aptos" w:eastAsia="Times New Roman" w:hAnsi="Aptos" w:cs="Arial"/>
                <w:b/>
                <w:bCs/>
                <w:color w:val="000000"/>
                <w:sz w:val="20"/>
                <w:szCs w:val="20"/>
              </w:rPr>
            </w:pPr>
            <w:r w:rsidRPr="00FF7C78">
              <w:rPr>
                <w:rFonts w:ascii="Aptos" w:eastAsia="Times New Roman" w:hAnsi="Aptos" w:cs="Arial"/>
                <w:b/>
                <w:bCs/>
                <w:color w:val="000000"/>
                <w:sz w:val="20"/>
                <w:szCs w:val="20"/>
              </w:rPr>
              <w:t xml:space="preserve">Eje 2. </w:t>
            </w:r>
          </w:p>
          <w:p w14:paraId="0DFFDF46" w14:textId="6819A697" w:rsidR="00092FEA" w:rsidRPr="00AB7810" w:rsidRDefault="00092FEA" w:rsidP="00647331">
            <w:pPr>
              <w:widowControl w:val="0"/>
              <w:rPr>
                <w:rFonts w:ascii="Aptos" w:eastAsia="Times New Roman" w:hAnsi="Aptos" w:cs="Arial"/>
                <w:color w:val="000000"/>
                <w:sz w:val="20"/>
                <w:szCs w:val="20"/>
              </w:rPr>
            </w:pPr>
            <w:r w:rsidRPr="00AB7810">
              <w:rPr>
                <w:rFonts w:ascii="Aptos" w:eastAsia="Times New Roman" w:hAnsi="Aptos" w:cs="Arial"/>
                <w:color w:val="000000"/>
                <w:sz w:val="20"/>
                <w:szCs w:val="20"/>
              </w:rPr>
              <w:t>Articulación territorial y nodos de desarrollo</w:t>
            </w:r>
          </w:p>
        </w:tc>
        <w:tc>
          <w:tcPr>
            <w:tcW w:w="2410" w:type="dxa"/>
            <w:vAlign w:val="center"/>
          </w:tcPr>
          <w:p w14:paraId="2C253F5F" w14:textId="5DB3E155" w:rsidR="00092FEA" w:rsidRPr="00AB7810" w:rsidRDefault="00092FEA" w:rsidP="00647331">
            <w:pPr>
              <w:widowControl w:val="0"/>
              <w:ind w:right="34"/>
              <w:rPr>
                <w:rFonts w:ascii="Aptos" w:eastAsia="Arial" w:hAnsi="Aptos" w:cs="Arial"/>
                <w:sz w:val="20"/>
                <w:szCs w:val="20"/>
              </w:rPr>
            </w:pPr>
            <w:r w:rsidRPr="00AB7810">
              <w:rPr>
                <w:rFonts w:ascii="Aptos" w:eastAsia="Times New Roman" w:hAnsi="Aptos" w:cs="Arial"/>
                <w:color w:val="000000"/>
                <w:sz w:val="20"/>
                <w:szCs w:val="20"/>
              </w:rPr>
              <w:t>2.1 Mejoramiento de la articulación territorial y la coordinación entre distintas escalas del gobierno para la digitalización fuera de la GAM.</w:t>
            </w:r>
          </w:p>
        </w:tc>
        <w:tc>
          <w:tcPr>
            <w:tcW w:w="2552" w:type="dxa"/>
            <w:vAlign w:val="center"/>
          </w:tcPr>
          <w:p w14:paraId="2BFCE92B" w14:textId="06294902" w:rsidR="00092FEA" w:rsidRPr="00AB7810" w:rsidRDefault="00092FEA" w:rsidP="00647331">
            <w:pPr>
              <w:widowControl w:val="0"/>
              <w:rPr>
                <w:rFonts w:ascii="Aptos" w:eastAsia="Arial" w:hAnsi="Aptos" w:cs="Arial"/>
                <w:sz w:val="20"/>
                <w:szCs w:val="20"/>
              </w:rPr>
            </w:pPr>
            <w:r w:rsidRPr="00AB7810">
              <w:rPr>
                <w:rFonts w:ascii="Aptos" w:eastAsia="Times New Roman" w:hAnsi="Aptos" w:cs="Arial"/>
                <w:color w:val="000000"/>
                <w:sz w:val="20"/>
                <w:szCs w:val="20"/>
              </w:rPr>
              <w:t>2.1.1</w:t>
            </w:r>
            <w:r w:rsidR="006F7759">
              <w:rPr>
                <w:rFonts w:ascii="Aptos" w:eastAsia="Times New Roman" w:hAnsi="Aptos" w:cs="Arial"/>
                <w:color w:val="000000"/>
                <w:sz w:val="20"/>
                <w:szCs w:val="20"/>
              </w:rPr>
              <w:t xml:space="preserve"> Al 2024</w:t>
            </w:r>
            <w:r w:rsidRPr="00AB7810">
              <w:rPr>
                <w:rFonts w:ascii="Aptos" w:eastAsia="Times New Roman" w:hAnsi="Aptos" w:cs="Arial"/>
                <w:color w:val="000000"/>
                <w:sz w:val="20"/>
                <w:szCs w:val="20"/>
              </w:rPr>
              <w:t xml:space="preserve"> Identificación de regiones de interés para el establecimiento de laboratorios dedicados al uso de la Inteligencia artificial.</w:t>
            </w:r>
          </w:p>
        </w:tc>
        <w:tc>
          <w:tcPr>
            <w:tcW w:w="2285" w:type="dxa"/>
            <w:vAlign w:val="center"/>
          </w:tcPr>
          <w:p w14:paraId="2089DF4E" w14:textId="4F55B6F3"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092FEA" w:rsidRPr="00AB7810" w14:paraId="4E580C66" w14:textId="77777777" w:rsidTr="007C609C">
        <w:tc>
          <w:tcPr>
            <w:tcW w:w="2263" w:type="dxa"/>
            <w:vMerge/>
            <w:vAlign w:val="center"/>
          </w:tcPr>
          <w:p w14:paraId="15E21A12" w14:textId="77777777" w:rsidR="00092FEA" w:rsidRPr="00AB7810" w:rsidRDefault="00092FEA" w:rsidP="00647331">
            <w:pPr>
              <w:pStyle w:val="Prrafodelista"/>
              <w:widowControl w:val="0"/>
              <w:numPr>
                <w:ilvl w:val="3"/>
                <w:numId w:val="13"/>
              </w:numPr>
              <w:ind w:right="578"/>
              <w:jc w:val="both"/>
              <w:rPr>
                <w:rFonts w:ascii="Aptos" w:eastAsia="Times New Roman" w:hAnsi="Aptos" w:cs="Arial"/>
                <w:color w:val="000000"/>
                <w:sz w:val="20"/>
                <w:szCs w:val="20"/>
              </w:rPr>
            </w:pPr>
          </w:p>
        </w:tc>
        <w:tc>
          <w:tcPr>
            <w:tcW w:w="2410" w:type="dxa"/>
            <w:vMerge w:val="restart"/>
            <w:vAlign w:val="center"/>
          </w:tcPr>
          <w:p w14:paraId="1E0EDB3D" w14:textId="017A6434" w:rsidR="00092FEA" w:rsidRPr="00AB7810" w:rsidRDefault="00092FEA" w:rsidP="00647331">
            <w:pPr>
              <w:widowControl w:val="0"/>
              <w:ind w:right="34"/>
              <w:rPr>
                <w:rFonts w:ascii="Aptos" w:eastAsia="Arial" w:hAnsi="Aptos" w:cs="Arial"/>
                <w:sz w:val="20"/>
                <w:szCs w:val="20"/>
              </w:rPr>
            </w:pPr>
            <w:r w:rsidRPr="00AB7810">
              <w:rPr>
                <w:rFonts w:ascii="Aptos" w:eastAsia="Times New Roman" w:hAnsi="Aptos" w:cs="Arial"/>
                <w:color w:val="000000"/>
                <w:sz w:val="20"/>
                <w:szCs w:val="20"/>
              </w:rPr>
              <w:t>2.2 Promover la dinamización empresarial mediante el uso, aplicación y desarrollo de IA en las empresas</w:t>
            </w:r>
          </w:p>
        </w:tc>
        <w:tc>
          <w:tcPr>
            <w:tcW w:w="2552" w:type="dxa"/>
            <w:vAlign w:val="center"/>
          </w:tcPr>
          <w:p w14:paraId="3AFD7D91" w14:textId="37EA9C92" w:rsidR="00092FEA" w:rsidRPr="00AB7810" w:rsidRDefault="00092FEA" w:rsidP="00647331">
            <w:pPr>
              <w:widowControl w:val="0"/>
              <w:rPr>
                <w:rFonts w:ascii="Aptos" w:eastAsia="Arial" w:hAnsi="Aptos" w:cs="Arial"/>
                <w:sz w:val="20"/>
                <w:szCs w:val="20"/>
              </w:rPr>
            </w:pPr>
            <w:r w:rsidRPr="00AB7810">
              <w:rPr>
                <w:rFonts w:ascii="Aptos" w:eastAsia="Times New Roman" w:hAnsi="Aptos" w:cs="Arial"/>
                <w:color w:val="000000"/>
                <w:sz w:val="20"/>
                <w:szCs w:val="20"/>
              </w:rPr>
              <w:t>2.2.1</w:t>
            </w:r>
            <w:r w:rsidR="006F7759">
              <w:rPr>
                <w:rFonts w:ascii="Aptos" w:eastAsia="Times New Roman" w:hAnsi="Aptos" w:cs="Arial"/>
                <w:color w:val="000000"/>
                <w:sz w:val="20"/>
                <w:szCs w:val="20"/>
              </w:rPr>
              <w:t xml:space="preserve"> AL 2025</w:t>
            </w:r>
            <w:r w:rsidRPr="00AB7810">
              <w:rPr>
                <w:rFonts w:ascii="Aptos" w:eastAsia="Times New Roman" w:hAnsi="Aptos" w:cs="Arial"/>
                <w:color w:val="000000"/>
                <w:sz w:val="20"/>
                <w:szCs w:val="20"/>
              </w:rPr>
              <w:t xml:space="preserve"> Generación de convocatorias para que las empresas </w:t>
            </w:r>
            <w:r>
              <w:rPr>
                <w:rFonts w:ascii="Aptos" w:eastAsia="Times New Roman" w:hAnsi="Aptos" w:cs="Arial"/>
                <w:color w:val="000000"/>
                <w:sz w:val="20"/>
                <w:szCs w:val="20"/>
              </w:rPr>
              <w:t>implementen</w:t>
            </w:r>
            <w:r w:rsidRPr="00AB7810">
              <w:rPr>
                <w:rFonts w:ascii="Aptos" w:eastAsia="Times New Roman" w:hAnsi="Aptos" w:cs="Arial"/>
                <w:color w:val="000000"/>
                <w:sz w:val="20"/>
                <w:szCs w:val="20"/>
              </w:rPr>
              <w:t xml:space="preserve"> IA</w:t>
            </w:r>
            <w:r>
              <w:rPr>
                <w:rFonts w:ascii="Aptos" w:eastAsia="Times New Roman" w:hAnsi="Aptos" w:cs="Arial"/>
                <w:color w:val="000000"/>
                <w:sz w:val="20"/>
                <w:szCs w:val="20"/>
              </w:rPr>
              <w:t xml:space="preserve"> en sus cadenas de valor</w:t>
            </w:r>
            <w:r w:rsidRPr="00AB7810">
              <w:rPr>
                <w:rFonts w:ascii="Aptos" w:eastAsia="Times New Roman" w:hAnsi="Aptos" w:cs="Arial"/>
                <w:color w:val="000000"/>
                <w:sz w:val="20"/>
                <w:szCs w:val="20"/>
              </w:rPr>
              <w:t xml:space="preserve">.                         </w:t>
            </w:r>
          </w:p>
        </w:tc>
        <w:tc>
          <w:tcPr>
            <w:tcW w:w="2285" w:type="dxa"/>
            <w:vAlign w:val="center"/>
          </w:tcPr>
          <w:p w14:paraId="29C6E551" w14:textId="5DA42D3C"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MEIC, INA, Promotora</w:t>
            </w:r>
          </w:p>
        </w:tc>
      </w:tr>
      <w:tr w:rsidR="00092FEA" w:rsidRPr="00AB7810" w14:paraId="08A29840" w14:textId="77777777" w:rsidTr="007C609C">
        <w:tc>
          <w:tcPr>
            <w:tcW w:w="2263" w:type="dxa"/>
            <w:vMerge/>
            <w:vAlign w:val="center"/>
          </w:tcPr>
          <w:p w14:paraId="22E072D5" w14:textId="77777777" w:rsidR="00092FEA" w:rsidRPr="00AB7810" w:rsidRDefault="00092FEA" w:rsidP="00647331">
            <w:pPr>
              <w:widowControl w:val="0"/>
              <w:ind w:right="578"/>
              <w:jc w:val="both"/>
              <w:rPr>
                <w:rFonts w:ascii="Aptos" w:eastAsia="Arial" w:hAnsi="Aptos" w:cs="Arial"/>
                <w:sz w:val="20"/>
                <w:szCs w:val="20"/>
              </w:rPr>
            </w:pPr>
          </w:p>
        </w:tc>
        <w:tc>
          <w:tcPr>
            <w:tcW w:w="2410" w:type="dxa"/>
            <w:vMerge/>
            <w:vAlign w:val="center"/>
          </w:tcPr>
          <w:p w14:paraId="17A21DB0" w14:textId="77777777" w:rsidR="00092FEA" w:rsidRPr="00AB7810" w:rsidRDefault="00092FEA" w:rsidP="00647331">
            <w:pPr>
              <w:widowControl w:val="0"/>
              <w:ind w:right="578"/>
              <w:jc w:val="both"/>
              <w:rPr>
                <w:rFonts w:ascii="Aptos" w:eastAsia="Arial" w:hAnsi="Aptos" w:cs="Arial"/>
                <w:sz w:val="20"/>
                <w:szCs w:val="20"/>
              </w:rPr>
            </w:pPr>
          </w:p>
        </w:tc>
        <w:tc>
          <w:tcPr>
            <w:tcW w:w="2552" w:type="dxa"/>
            <w:vAlign w:val="center"/>
          </w:tcPr>
          <w:p w14:paraId="4159A747" w14:textId="47D8833D" w:rsidR="00092FEA" w:rsidRPr="00AB7810" w:rsidRDefault="00092FEA" w:rsidP="00647331">
            <w:pPr>
              <w:widowControl w:val="0"/>
              <w:rPr>
                <w:rFonts w:ascii="Aptos" w:eastAsia="Arial" w:hAnsi="Aptos" w:cs="Arial"/>
                <w:sz w:val="20"/>
                <w:szCs w:val="20"/>
              </w:rPr>
            </w:pPr>
            <w:r w:rsidRPr="00AB7810">
              <w:rPr>
                <w:rFonts w:ascii="Aptos" w:eastAsia="Times New Roman" w:hAnsi="Aptos" w:cs="Arial"/>
                <w:color w:val="000000"/>
                <w:sz w:val="20"/>
                <w:szCs w:val="20"/>
              </w:rPr>
              <w:t xml:space="preserve">2.2.2 </w:t>
            </w:r>
            <w:r w:rsidR="006F7759">
              <w:rPr>
                <w:rFonts w:ascii="Aptos" w:eastAsia="Times New Roman" w:hAnsi="Aptos" w:cs="Arial"/>
                <w:color w:val="000000"/>
                <w:sz w:val="20"/>
                <w:szCs w:val="20"/>
              </w:rPr>
              <w:t xml:space="preserve"> Al 2025 </w:t>
            </w:r>
            <w:r w:rsidRPr="00AB7810">
              <w:rPr>
                <w:rFonts w:ascii="Aptos" w:eastAsia="Times New Roman" w:hAnsi="Aptos" w:cs="Arial"/>
                <w:color w:val="000000"/>
                <w:sz w:val="20"/>
                <w:szCs w:val="20"/>
              </w:rPr>
              <w:t>programas de formación y capacitación orientados al desarrollo de expertos en tecnologías disruptivas para la población.</w:t>
            </w:r>
          </w:p>
        </w:tc>
        <w:tc>
          <w:tcPr>
            <w:tcW w:w="2285" w:type="dxa"/>
            <w:vAlign w:val="center"/>
          </w:tcPr>
          <w:p w14:paraId="27732D6E" w14:textId="117D3113"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MEP, Universidades, INA, Municipalidades</w:t>
            </w:r>
          </w:p>
        </w:tc>
      </w:tr>
      <w:tr w:rsidR="00092FEA" w:rsidRPr="00AB7810" w14:paraId="77CA22B8" w14:textId="77777777" w:rsidTr="007C609C">
        <w:tc>
          <w:tcPr>
            <w:tcW w:w="2263" w:type="dxa"/>
            <w:vMerge/>
            <w:vAlign w:val="center"/>
          </w:tcPr>
          <w:p w14:paraId="5D2F204F" w14:textId="77777777" w:rsidR="00092FEA" w:rsidRPr="00AB7810" w:rsidRDefault="00092FEA" w:rsidP="00647331">
            <w:pPr>
              <w:widowControl w:val="0"/>
              <w:ind w:right="578"/>
              <w:jc w:val="both"/>
              <w:rPr>
                <w:rFonts w:ascii="Aptos" w:eastAsia="Arial" w:hAnsi="Aptos" w:cs="Arial"/>
                <w:sz w:val="20"/>
                <w:szCs w:val="20"/>
              </w:rPr>
            </w:pPr>
          </w:p>
        </w:tc>
        <w:tc>
          <w:tcPr>
            <w:tcW w:w="2410" w:type="dxa"/>
            <w:vMerge/>
            <w:vAlign w:val="center"/>
          </w:tcPr>
          <w:p w14:paraId="73F7581A" w14:textId="77777777" w:rsidR="00092FEA" w:rsidRPr="00AB7810" w:rsidRDefault="00092FEA" w:rsidP="00647331">
            <w:pPr>
              <w:widowControl w:val="0"/>
              <w:ind w:right="578"/>
              <w:jc w:val="both"/>
              <w:rPr>
                <w:rFonts w:ascii="Aptos" w:eastAsia="Arial" w:hAnsi="Aptos" w:cs="Arial"/>
                <w:sz w:val="20"/>
                <w:szCs w:val="20"/>
              </w:rPr>
            </w:pPr>
          </w:p>
        </w:tc>
        <w:tc>
          <w:tcPr>
            <w:tcW w:w="2552" w:type="dxa"/>
            <w:vAlign w:val="center"/>
          </w:tcPr>
          <w:p w14:paraId="72FBE2BD" w14:textId="47520C07" w:rsidR="00092FEA" w:rsidRPr="00AB7810" w:rsidRDefault="00092FEA" w:rsidP="00647331">
            <w:pPr>
              <w:widowControl w:val="0"/>
              <w:rPr>
                <w:rFonts w:ascii="Aptos" w:eastAsia="Times New Roman" w:hAnsi="Aptos" w:cs="Arial"/>
                <w:color w:val="000000"/>
                <w:sz w:val="20"/>
                <w:szCs w:val="20"/>
              </w:rPr>
            </w:pPr>
            <w:r w:rsidRPr="00AB7810">
              <w:rPr>
                <w:rFonts w:ascii="Aptos" w:eastAsia="Times New Roman" w:hAnsi="Aptos" w:cs="Arial"/>
                <w:color w:val="000000"/>
                <w:sz w:val="20"/>
                <w:szCs w:val="20"/>
              </w:rPr>
              <w:t xml:space="preserve">2.2.3 </w:t>
            </w:r>
            <w:r w:rsidR="006F7759">
              <w:rPr>
                <w:rFonts w:ascii="Aptos" w:eastAsia="Times New Roman" w:hAnsi="Aptos" w:cs="Arial"/>
                <w:color w:val="000000"/>
                <w:sz w:val="20"/>
                <w:szCs w:val="20"/>
              </w:rPr>
              <w:t xml:space="preserve"> Al 2024 estrategia para p</w:t>
            </w:r>
            <w:r w:rsidRPr="00AB7810">
              <w:rPr>
                <w:rFonts w:ascii="Aptos" w:eastAsia="Times New Roman" w:hAnsi="Aptos" w:cs="Arial"/>
                <w:color w:val="000000"/>
                <w:sz w:val="20"/>
                <w:szCs w:val="20"/>
              </w:rPr>
              <w:t xml:space="preserve">romover el uso de IA en los </w:t>
            </w:r>
            <w:r>
              <w:rPr>
                <w:rFonts w:ascii="Aptos" w:eastAsia="Times New Roman" w:hAnsi="Aptos" w:cs="Arial"/>
                <w:color w:val="000000"/>
                <w:sz w:val="20"/>
                <w:szCs w:val="20"/>
              </w:rPr>
              <w:t>LINC</w:t>
            </w:r>
            <w:r w:rsidRPr="00AB7810">
              <w:rPr>
                <w:rFonts w:ascii="Aptos" w:eastAsia="Times New Roman" w:hAnsi="Aptos" w:cs="Arial"/>
                <w:color w:val="000000"/>
                <w:sz w:val="20"/>
                <w:szCs w:val="20"/>
              </w:rPr>
              <w:t xml:space="preserve"> del MICITT.</w:t>
            </w:r>
          </w:p>
        </w:tc>
        <w:tc>
          <w:tcPr>
            <w:tcW w:w="2285" w:type="dxa"/>
            <w:vAlign w:val="center"/>
          </w:tcPr>
          <w:p w14:paraId="44367242" w14:textId="1FA7820D"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092FEA" w:rsidRPr="00AB7810" w14:paraId="4739A436" w14:textId="77777777" w:rsidTr="007C609C">
        <w:tc>
          <w:tcPr>
            <w:tcW w:w="2263" w:type="dxa"/>
            <w:vMerge/>
            <w:vAlign w:val="center"/>
          </w:tcPr>
          <w:p w14:paraId="3EAB8D48" w14:textId="77777777" w:rsidR="00092FEA" w:rsidRPr="00AB7810" w:rsidRDefault="00092FEA" w:rsidP="00647331">
            <w:pPr>
              <w:widowControl w:val="0"/>
              <w:ind w:right="578"/>
              <w:jc w:val="both"/>
              <w:rPr>
                <w:rFonts w:ascii="Aptos" w:eastAsia="Arial" w:hAnsi="Aptos" w:cs="Arial"/>
                <w:sz w:val="20"/>
                <w:szCs w:val="20"/>
              </w:rPr>
            </w:pPr>
          </w:p>
        </w:tc>
        <w:tc>
          <w:tcPr>
            <w:tcW w:w="2410" w:type="dxa"/>
            <w:vMerge/>
            <w:vAlign w:val="center"/>
          </w:tcPr>
          <w:p w14:paraId="5657E8AF" w14:textId="77777777" w:rsidR="00092FEA" w:rsidRPr="00AB7810" w:rsidRDefault="00092FEA" w:rsidP="00647331">
            <w:pPr>
              <w:widowControl w:val="0"/>
              <w:ind w:right="578"/>
              <w:jc w:val="both"/>
              <w:rPr>
                <w:rFonts w:ascii="Aptos" w:eastAsia="Arial" w:hAnsi="Aptos" w:cs="Arial"/>
                <w:sz w:val="20"/>
                <w:szCs w:val="20"/>
              </w:rPr>
            </w:pPr>
          </w:p>
        </w:tc>
        <w:tc>
          <w:tcPr>
            <w:tcW w:w="2552" w:type="dxa"/>
            <w:vAlign w:val="center"/>
          </w:tcPr>
          <w:p w14:paraId="05866023" w14:textId="4D7E24BA" w:rsidR="00092FEA" w:rsidRPr="00AB7810" w:rsidRDefault="00092FEA" w:rsidP="00647331">
            <w:pPr>
              <w:widowControl w:val="0"/>
              <w:rPr>
                <w:rFonts w:ascii="Aptos" w:eastAsia="Times New Roman" w:hAnsi="Aptos" w:cs="Arial"/>
                <w:color w:val="000000"/>
                <w:sz w:val="20"/>
                <w:szCs w:val="20"/>
              </w:rPr>
            </w:pPr>
            <w:r w:rsidRPr="00D9138F">
              <w:rPr>
                <w:rFonts w:ascii="Aptos" w:eastAsia="Times New Roman" w:hAnsi="Aptos" w:cs="Arial"/>
                <w:color w:val="000000"/>
                <w:sz w:val="20"/>
                <w:szCs w:val="20"/>
              </w:rPr>
              <w:t xml:space="preserve">2.2.4 </w:t>
            </w:r>
            <w:r w:rsidR="00047166">
              <w:rPr>
                <w:rFonts w:ascii="Aptos" w:eastAsia="Times New Roman" w:hAnsi="Aptos" w:cs="Arial"/>
                <w:color w:val="000000"/>
                <w:sz w:val="20"/>
                <w:szCs w:val="20"/>
              </w:rPr>
              <w:t>Al 2025 gestionar el f</w:t>
            </w:r>
            <w:r w:rsidRPr="00D9138F">
              <w:rPr>
                <w:rFonts w:ascii="Aptos" w:eastAsia="Times New Roman" w:hAnsi="Aptos" w:cs="Arial"/>
                <w:color w:val="000000"/>
                <w:sz w:val="20"/>
                <w:szCs w:val="20"/>
              </w:rPr>
              <w:t xml:space="preserve">ortalecimiento del </w:t>
            </w:r>
            <w:proofErr w:type="spellStart"/>
            <w:r w:rsidRPr="00D9138F">
              <w:rPr>
                <w:rFonts w:ascii="Aptos" w:eastAsia="Times New Roman" w:hAnsi="Aptos" w:cs="Arial"/>
                <w:color w:val="000000"/>
                <w:sz w:val="20"/>
                <w:szCs w:val="20"/>
              </w:rPr>
              <w:t>LaNIA</w:t>
            </w:r>
            <w:proofErr w:type="spellEnd"/>
            <w:r w:rsidRPr="00D9138F">
              <w:rPr>
                <w:rFonts w:ascii="Aptos" w:eastAsia="Times New Roman" w:hAnsi="Aptos" w:cs="Arial"/>
                <w:color w:val="000000"/>
                <w:sz w:val="20"/>
                <w:szCs w:val="20"/>
              </w:rPr>
              <w:t xml:space="preserve"> para dar respuesta a las prioridades nacionales.</w:t>
            </w:r>
            <w:r w:rsidRPr="00AB7810">
              <w:rPr>
                <w:rFonts w:ascii="Aptos" w:eastAsia="Times New Roman" w:hAnsi="Aptos" w:cs="Arial"/>
                <w:color w:val="000000"/>
                <w:sz w:val="20"/>
                <w:szCs w:val="20"/>
              </w:rPr>
              <w:t xml:space="preserve">  </w:t>
            </w:r>
          </w:p>
        </w:tc>
        <w:tc>
          <w:tcPr>
            <w:tcW w:w="2285" w:type="dxa"/>
            <w:vAlign w:val="center"/>
          </w:tcPr>
          <w:p w14:paraId="0F22DB09" w14:textId="2BD1B2C6"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CONARE, CENAT</w:t>
            </w:r>
          </w:p>
        </w:tc>
      </w:tr>
      <w:tr w:rsidR="00092FEA" w:rsidRPr="00AB7810" w14:paraId="41649D86" w14:textId="77777777" w:rsidTr="007C609C">
        <w:tc>
          <w:tcPr>
            <w:tcW w:w="2263" w:type="dxa"/>
            <w:vMerge/>
            <w:vAlign w:val="center"/>
          </w:tcPr>
          <w:p w14:paraId="53F94997" w14:textId="77777777" w:rsidR="00092FEA" w:rsidRPr="00AB7810" w:rsidRDefault="00092FEA" w:rsidP="00647331">
            <w:pPr>
              <w:widowControl w:val="0"/>
              <w:ind w:right="578"/>
              <w:jc w:val="both"/>
              <w:rPr>
                <w:rFonts w:ascii="Aptos" w:eastAsia="Arial" w:hAnsi="Aptos" w:cs="Arial"/>
                <w:sz w:val="20"/>
                <w:szCs w:val="20"/>
              </w:rPr>
            </w:pPr>
          </w:p>
        </w:tc>
        <w:tc>
          <w:tcPr>
            <w:tcW w:w="2410" w:type="dxa"/>
            <w:vMerge/>
            <w:vAlign w:val="center"/>
          </w:tcPr>
          <w:p w14:paraId="1D8900F8" w14:textId="77777777" w:rsidR="00092FEA" w:rsidRPr="00AB7810" w:rsidRDefault="00092FEA" w:rsidP="00647331">
            <w:pPr>
              <w:widowControl w:val="0"/>
              <w:ind w:right="578"/>
              <w:jc w:val="both"/>
              <w:rPr>
                <w:rFonts w:ascii="Aptos" w:eastAsia="Arial" w:hAnsi="Aptos" w:cs="Arial"/>
                <w:sz w:val="20"/>
                <w:szCs w:val="20"/>
              </w:rPr>
            </w:pPr>
          </w:p>
        </w:tc>
        <w:tc>
          <w:tcPr>
            <w:tcW w:w="2552" w:type="dxa"/>
            <w:vAlign w:val="center"/>
          </w:tcPr>
          <w:p w14:paraId="2BF6FF24" w14:textId="49F2BD8A" w:rsidR="00092FEA" w:rsidRPr="00AB7810" w:rsidRDefault="00092FEA" w:rsidP="00647331">
            <w:pPr>
              <w:widowControl w:val="0"/>
              <w:rPr>
                <w:rFonts w:ascii="Aptos" w:eastAsia="Times New Roman" w:hAnsi="Aptos" w:cs="Arial"/>
                <w:color w:val="000000"/>
                <w:sz w:val="20"/>
                <w:szCs w:val="20"/>
              </w:rPr>
            </w:pPr>
            <w:r w:rsidRPr="00AB7810">
              <w:rPr>
                <w:rFonts w:ascii="Aptos" w:eastAsia="Times New Roman" w:hAnsi="Aptos" w:cs="Arial"/>
                <w:color w:val="000000"/>
                <w:sz w:val="20"/>
                <w:szCs w:val="20"/>
              </w:rPr>
              <w:t>2.2.5</w:t>
            </w:r>
            <w:r w:rsidR="003C3EC5">
              <w:rPr>
                <w:rFonts w:ascii="Aptos" w:eastAsia="Times New Roman" w:hAnsi="Aptos" w:cs="Arial"/>
                <w:color w:val="000000"/>
                <w:sz w:val="20"/>
                <w:szCs w:val="20"/>
              </w:rPr>
              <w:t xml:space="preserve"> Al 2026 </w:t>
            </w:r>
            <w:r w:rsidRPr="00AB7810">
              <w:rPr>
                <w:rFonts w:ascii="Aptos" w:eastAsia="Times New Roman" w:hAnsi="Aptos" w:cs="Arial"/>
                <w:color w:val="000000"/>
                <w:sz w:val="20"/>
                <w:szCs w:val="20"/>
              </w:rPr>
              <w:t>APPD establecidas para la implementación de IA.</w:t>
            </w:r>
          </w:p>
        </w:tc>
        <w:tc>
          <w:tcPr>
            <w:tcW w:w="2285" w:type="dxa"/>
            <w:vAlign w:val="center"/>
          </w:tcPr>
          <w:p w14:paraId="3DA6C1C6" w14:textId="38ED3379" w:rsidR="00092FEA" w:rsidRPr="00AB7810" w:rsidRDefault="00092FEA"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MEIC, COMEX</w:t>
            </w:r>
          </w:p>
        </w:tc>
      </w:tr>
      <w:tr w:rsidR="00092FEA" w:rsidRPr="007808BD" w14:paraId="65DEEDCA" w14:textId="77777777" w:rsidTr="007C609C">
        <w:tc>
          <w:tcPr>
            <w:tcW w:w="2263" w:type="dxa"/>
            <w:vMerge/>
            <w:vAlign w:val="center"/>
          </w:tcPr>
          <w:p w14:paraId="5802B7CB" w14:textId="77777777" w:rsidR="00092FEA" w:rsidRPr="00AB7810" w:rsidRDefault="00092FEA" w:rsidP="00647331">
            <w:pPr>
              <w:widowControl w:val="0"/>
              <w:ind w:right="578"/>
              <w:jc w:val="both"/>
              <w:rPr>
                <w:rFonts w:ascii="Aptos" w:eastAsia="Arial" w:hAnsi="Aptos" w:cs="Arial"/>
                <w:sz w:val="20"/>
                <w:szCs w:val="20"/>
              </w:rPr>
            </w:pPr>
          </w:p>
        </w:tc>
        <w:tc>
          <w:tcPr>
            <w:tcW w:w="2410" w:type="dxa"/>
            <w:vMerge/>
            <w:vAlign w:val="center"/>
          </w:tcPr>
          <w:p w14:paraId="7B51D7F6" w14:textId="3221D972" w:rsidR="00092FEA" w:rsidRPr="00AB7810" w:rsidRDefault="00092FEA" w:rsidP="00104406">
            <w:pPr>
              <w:widowControl w:val="0"/>
              <w:ind w:right="34"/>
              <w:rPr>
                <w:rFonts w:ascii="Aptos" w:eastAsia="Arial" w:hAnsi="Aptos" w:cs="Arial"/>
                <w:sz w:val="20"/>
                <w:szCs w:val="20"/>
              </w:rPr>
            </w:pPr>
          </w:p>
        </w:tc>
        <w:tc>
          <w:tcPr>
            <w:tcW w:w="2552" w:type="dxa"/>
            <w:vAlign w:val="center"/>
          </w:tcPr>
          <w:p w14:paraId="0DD6E3D1" w14:textId="1DA7640E" w:rsidR="00092FEA" w:rsidRPr="00AB7810" w:rsidRDefault="00092FEA" w:rsidP="00647331">
            <w:pPr>
              <w:widowControl w:val="0"/>
              <w:rPr>
                <w:rFonts w:ascii="Aptos" w:eastAsia="Times New Roman" w:hAnsi="Aptos" w:cs="Arial"/>
                <w:color w:val="000000"/>
                <w:sz w:val="20"/>
                <w:szCs w:val="20"/>
              </w:rPr>
            </w:pPr>
            <w:r>
              <w:rPr>
                <w:rFonts w:ascii="Aptos" w:eastAsia="Times New Roman" w:hAnsi="Aptos" w:cs="Arial"/>
                <w:color w:val="000000"/>
                <w:sz w:val="20"/>
                <w:szCs w:val="20"/>
              </w:rPr>
              <w:t xml:space="preserve">2.2.6 </w:t>
            </w:r>
            <w:r w:rsidR="003C3EC5">
              <w:rPr>
                <w:rFonts w:ascii="Aptos" w:eastAsia="Times New Roman" w:hAnsi="Aptos" w:cs="Arial"/>
                <w:color w:val="000000"/>
                <w:sz w:val="20"/>
                <w:szCs w:val="20"/>
              </w:rPr>
              <w:t xml:space="preserve"> Al 2025 </w:t>
            </w:r>
            <w:r w:rsidRPr="00104406">
              <w:rPr>
                <w:rFonts w:ascii="Aptos" w:eastAsia="Times New Roman" w:hAnsi="Aptos" w:cs="Arial"/>
                <w:color w:val="000000"/>
                <w:sz w:val="20"/>
                <w:szCs w:val="20"/>
              </w:rPr>
              <w:t>Creación de un Programa para incorporar la IA en el tejido productivo y las cadenas de valor</w:t>
            </w:r>
          </w:p>
        </w:tc>
        <w:tc>
          <w:tcPr>
            <w:tcW w:w="2285" w:type="dxa"/>
            <w:vAlign w:val="center"/>
          </w:tcPr>
          <w:p w14:paraId="07EE8E8A" w14:textId="72834B7A" w:rsidR="00092FEA" w:rsidRPr="00726194" w:rsidRDefault="00092FEA" w:rsidP="00647331">
            <w:pPr>
              <w:widowControl w:val="0"/>
              <w:ind w:right="578"/>
              <w:jc w:val="both"/>
              <w:rPr>
                <w:rFonts w:ascii="Aptos" w:eastAsia="Times New Roman" w:hAnsi="Aptos" w:cs="Arial"/>
                <w:color w:val="000000"/>
                <w:sz w:val="20"/>
                <w:szCs w:val="20"/>
                <w:lang w:val="it-IT"/>
              </w:rPr>
            </w:pPr>
            <w:r w:rsidRPr="00726194">
              <w:rPr>
                <w:rFonts w:ascii="Aptos" w:eastAsia="Times New Roman" w:hAnsi="Aptos" w:cs="Arial"/>
                <w:color w:val="000000"/>
                <w:sz w:val="20"/>
                <w:szCs w:val="20"/>
                <w:lang w:val="it-IT"/>
              </w:rPr>
              <w:t xml:space="preserve">MICITT, MEIC, INA, </w:t>
            </w:r>
            <w:proofErr w:type="spellStart"/>
            <w:r w:rsidRPr="00726194">
              <w:rPr>
                <w:rFonts w:ascii="Aptos" w:eastAsia="Times New Roman" w:hAnsi="Aptos" w:cs="Arial"/>
                <w:color w:val="000000"/>
                <w:sz w:val="20"/>
                <w:szCs w:val="20"/>
                <w:lang w:val="it-IT"/>
              </w:rPr>
              <w:t>Promotora</w:t>
            </w:r>
            <w:proofErr w:type="spellEnd"/>
            <w:r w:rsidRPr="00726194">
              <w:rPr>
                <w:rFonts w:ascii="Aptos" w:eastAsia="Times New Roman" w:hAnsi="Aptos" w:cs="Arial"/>
                <w:color w:val="000000"/>
                <w:sz w:val="20"/>
                <w:szCs w:val="20"/>
                <w:lang w:val="it-IT"/>
              </w:rPr>
              <w:t>, INDER, COMEX</w:t>
            </w:r>
          </w:p>
        </w:tc>
      </w:tr>
    </w:tbl>
    <w:p w14:paraId="000002FC" w14:textId="7D6BD859" w:rsidR="00FA5C1D" w:rsidRPr="00047166" w:rsidRDefault="003C3EC5" w:rsidP="00047166">
      <w:pPr>
        <w:spacing w:before="13" w:line="360" w:lineRule="auto"/>
        <w:jc w:val="center"/>
        <w:rPr>
          <w:rFonts w:ascii="Aptos" w:eastAsia="Arial" w:hAnsi="Aptos" w:cs="Arial"/>
          <w:bCs/>
        </w:rPr>
      </w:pPr>
      <w:r w:rsidRPr="009115A7">
        <w:rPr>
          <w:rFonts w:ascii="Aptos" w:eastAsia="Arial" w:hAnsi="Aptos" w:cs="Arial"/>
          <w:bCs/>
        </w:rPr>
        <w:t xml:space="preserve">Fuente. </w:t>
      </w:r>
      <w:r>
        <w:rPr>
          <w:rFonts w:ascii="Aptos" w:eastAsia="Arial" w:hAnsi="Aptos" w:cs="Arial"/>
          <w:bCs/>
        </w:rPr>
        <w:t xml:space="preserve">MICITT, 2024 </w:t>
      </w:r>
    </w:p>
    <w:p w14:paraId="000002FD" w14:textId="3A07B5B6" w:rsidR="00FA5C1D" w:rsidRPr="00B65911" w:rsidRDefault="00FF7C78">
      <w:pPr>
        <w:pStyle w:val="Ttulo3"/>
        <w:numPr>
          <w:ilvl w:val="2"/>
          <w:numId w:val="23"/>
        </w:numPr>
        <w:rPr>
          <w:rFonts w:ascii="Aptos" w:eastAsia="Arial" w:hAnsi="Aptos" w:cs="Arial"/>
          <w:color w:val="000000"/>
        </w:rPr>
      </w:pPr>
      <w:bookmarkStart w:id="90" w:name="_Toc161917876"/>
      <w:r>
        <w:rPr>
          <w:rFonts w:ascii="Aptos" w:eastAsia="Arial" w:hAnsi="Aptos" w:cs="Arial"/>
          <w:color w:val="000000"/>
        </w:rPr>
        <w:t xml:space="preserve">Eje 3: </w:t>
      </w:r>
      <w:r w:rsidRPr="00B65911">
        <w:rPr>
          <w:rFonts w:ascii="Aptos" w:eastAsia="Arial" w:hAnsi="Aptos" w:cs="Arial"/>
          <w:color w:val="000000"/>
        </w:rPr>
        <w:t>Infraestructura digital</w:t>
      </w:r>
      <w:bookmarkEnd w:id="90"/>
    </w:p>
    <w:p w14:paraId="000002FE" w14:textId="77777777" w:rsidR="00FA5C1D" w:rsidRPr="00B65911" w:rsidRDefault="00FA5C1D">
      <w:pPr>
        <w:rPr>
          <w:rFonts w:ascii="Aptos" w:eastAsia="Arial" w:hAnsi="Aptos" w:cs="Arial"/>
        </w:rPr>
      </w:pPr>
    </w:p>
    <w:p w14:paraId="2745191A" w14:textId="25CF47DE" w:rsidR="0072766E" w:rsidRDefault="00CA44F6">
      <w:pPr>
        <w:widowControl w:val="0"/>
        <w:tabs>
          <w:tab w:val="left" w:pos="822"/>
        </w:tabs>
        <w:spacing w:after="0" w:line="360" w:lineRule="auto"/>
        <w:ind w:right="575"/>
        <w:jc w:val="both"/>
        <w:rPr>
          <w:rFonts w:ascii="Aptos" w:eastAsia="Arial" w:hAnsi="Aptos" w:cs="Arial"/>
        </w:rPr>
      </w:pPr>
      <w:r w:rsidRPr="00B65911">
        <w:rPr>
          <w:rFonts w:ascii="Aptos" w:eastAsia="Arial" w:hAnsi="Aptos" w:cs="Arial"/>
        </w:rPr>
        <w:t xml:space="preserve">La IA necesita de la infraestructura digital suficiente para su </w:t>
      </w:r>
      <w:r w:rsidRPr="00B65911">
        <w:rPr>
          <w:rFonts w:ascii="Aptos" w:eastAsia="Arial" w:hAnsi="Aptos" w:cs="Arial"/>
        </w:rPr>
        <w:t>aplicación y extensión en la cadena de valor en Costa Rica. Este eje enlaza con los habilitantes tecnológicos que deben ser desarrollados también transversalmente para la correcta adaptación de la IA.</w:t>
      </w:r>
    </w:p>
    <w:p w14:paraId="3176D7E6" w14:textId="77777777" w:rsidR="00C401BF" w:rsidRPr="00B65911" w:rsidRDefault="00C401BF">
      <w:pPr>
        <w:widowControl w:val="0"/>
        <w:tabs>
          <w:tab w:val="left" w:pos="822"/>
        </w:tabs>
        <w:spacing w:after="0" w:line="360" w:lineRule="auto"/>
        <w:ind w:right="575"/>
        <w:jc w:val="both"/>
        <w:rPr>
          <w:rFonts w:ascii="Aptos" w:eastAsia="Arial" w:hAnsi="Aptos" w:cs="Arial"/>
        </w:rPr>
      </w:pPr>
    </w:p>
    <w:p w14:paraId="00000302" w14:textId="780F9F71" w:rsidR="00FA5C1D" w:rsidRPr="00690261" w:rsidRDefault="00690261" w:rsidP="00690261">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91" w:name="_Toc161918751"/>
      <w:r w:rsidRPr="00690261">
        <w:rPr>
          <w:rFonts w:ascii="Aptos" w:eastAsia="Arial" w:hAnsi="Aptos" w:cs="Arial"/>
          <w:b/>
          <w:i/>
          <w:color w:val="000000"/>
          <w:sz w:val="21"/>
          <w:szCs w:val="21"/>
        </w:rPr>
        <w:t xml:space="preserve">Cuadro </w:t>
      </w:r>
      <w:r w:rsidRPr="00690261">
        <w:rPr>
          <w:rFonts w:ascii="Aptos" w:eastAsia="Arial" w:hAnsi="Aptos" w:cs="Arial"/>
          <w:b/>
          <w:i/>
          <w:color w:val="000000"/>
          <w:sz w:val="21"/>
          <w:szCs w:val="21"/>
        </w:rPr>
        <w:fldChar w:fldCharType="begin"/>
      </w:r>
      <w:r w:rsidRPr="00690261">
        <w:rPr>
          <w:rFonts w:ascii="Aptos" w:eastAsia="Arial" w:hAnsi="Aptos" w:cs="Arial"/>
          <w:b/>
          <w:i/>
          <w:color w:val="000000"/>
          <w:sz w:val="21"/>
          <w:szCs w:val="21"/>
        </w:rPr>
        <w:instrText xml:space="preserve"> SEQ Cuadro \* ARABIC </w:instrText>
      </w:r>
      <w:r w:rsidRPr="00690261">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8</w:t>
      </w:r>
      <w:r w:rsidRPr="00690261">
        <w:rPr>
          <w:rFonts w:ascii="Aptos" w:eastAsia="Arial" w:hAnsi="Aptos" w:cs="Arial"/>
          <w:b/>
          <w:i/>
          <w:color w:val="000000"/>
          <w:sz w:val="21"/>
          <w:szCs w:val="21"/>
        </w:rPr>
        <w:fldChar w:fldCharType="end"/>
      </w:r>
      <w:r w:rsidRPr="00690261">
        <w:rPr>
          <w:rFonts w:ascii="Aptos" w:eastAsia="Arial" w:hAnsi="Aptos" w:cs="Arial"/>
          <w:b/>
          <w:i/>
          <w:color w:val="000000"/>
          <w:sz w:val="21"/>
          <w:szCs w:val="21"/>
        </w:rPr>
        <w:t>. Líneas de acción del eje Infraestructura digital</w:t>
      </w:r>
      <w:bookmarkEnd w:id="91"/>
    </w:p>
    <w:tbl>
      <w:tblPr>
        <w:tblStyle w:val="Tablaconcuadrcula"/>
        <w:tblW w:w="9510" w:type="dxa"/>
        <w:tblLayout w:type="fixed"/>
        <w:tblLook w:val="04A0" w:firstRow="1" w:lastRow="0" w:firstColumn="1" w:lastColumn="0" w:noHBand="0" w:noVBand="1"/>
      </w:tblPr>
      <w:tblGrid>
        <w:gridCol w:w="2263"/>
        <w:gridCol w:w="2410"/>
        <w:gridCol w:w="2977"/>
        <w:gridCol w:w="1860"/>
      </w:tblGrid>
      <w:tr w:rsidR="00FB7B2B" w:rsidRPr="0082381F" w14:paraId="32550820" w14:textId="77777777" w:rsidTr="00501186">
        <w:tc>
          <w:tcPr>
            <w:tcW w:w="2263" w:type="dxa"/>
            <w:shd w:val="clear" w:color="auto" w:fill="002060"/>
            <w:vAlign w:val="center"/>
          </w:tcPr>
          <w:p w14:paraId="11014C86" w14:textId="77777777" w:rsidR="00FB7B2B" w:rsidRPr="0082381F" w:rsidRDefault="00FB7B2B" w:rsidP="00647331">
            <w:pPr>
              <w:widowControl w:val="0"/>
              <w:ind w:right="578"/>
              <w:jc w:val="center"/>
              <w:rPr>
                <w:rFonts w:ascii="Aptos" w:eastAsia="Arial" w:hAnsi="Aptos" w:cs="Arial"/>
                <w:sz w:val="20"/>
                <w:szCs w:val="20"/>
              </w:rPr>
            </w:pPr>
            <w:r w:rsidRPr="0082381F">
              <w:rPr>
                <w:rFonts w:ascii="Aptos" w:eastAsia="Arial" w:hAnsi="Aptos" w:cs="Arial"/>
                <w:sz w:val="20"/>
                <w:szCs w:val="20"/>
              </w:rPr>
              <w:t>Eje</w:t>
            </w:r>
          </w:p>
        </w:tc>
        <w:tc>
          <w:tcPr>
            <w:tcW w:w="2410" w:type="dxa"/>
            <w:shd w:val="clear" w:color="auto" w:fill="002060"/>
            <w:vAlign w:val="center"/>
          </w:tcPr>
          <w:p w14:paraId="79E15B3C" w14:textId="77777777" w:rsidR="00FB7B2B" w:rsidRPr="0082381F" w:rsidRDefault="00FB7B2B" w:rsidP="00647331">
            <w:pPr>
              <w:widowControl w:val="0"/>
              <w:ind w:right="578"/>
              <w:jc w:val="center"/>
              <w:rPr>
                <w:rFonts w:ascii="Aptos" w:eastAsia="Arial" w:hAnsi="Aptos" w:cs="Arial"/>
                <w:sz w:val="20"/>
                <w:szCs w:val="20"/>
              </w:rPr>
            </w:pPr>
            <w:r w:rsidRPr="0082381F">
              <w:rPr>
                <w:rFonts w:ascii="Aptos" w:eastAsia="Arial" w:hAnsi="Aptos" w:cs="Arial"/>
                <w:sz w:val="20"/>
                <w:szCs w:val="20"/>
              </w:rPr>
              <w:t>Línea de acción</w:t>
            </w:r>
          </w:p>
        </w:tc>
        <w:tc>
          <w:tcPr>
            <w:tcW w:w="2977" w:type="dxa"/>
            <w:shd w:val="clear" w:color="auto" w:fill="002060"/>
            <w:vAlign w:val="center"/>
          </w:tcPr>
          <w:p w14:paraId="55761398" w14:textId="77777777" w:rsidR="00FB7B2B" w:rsidRPr="0082381F" w:rsidRDefault="00FB7B2B" w:rsidP="00647331">
            <w:pPr>
              <w:widowControl w:val="0"/>
              <w:jc w:val="center"/>
              <w:rPr>
                <w:rFonts w:ascii="Aptos" w:eastAsia="Arial" w:hAnsi="Aptos" w:cs="Arial"/>
                <w:sz w:val="20"/>
                <w:szCs w:val="20"/>
              </w:rPr>
            </w:pPr>
            <w:r w:rsidRPr="0082381F">
              <w:rPr>
                <w:rFonts w:ascii="Aptos" w:eastAsia="Arial" w:hAnsi="Aptos" w:cs="Arial"/>
                <w:sz w:val="20"/>
                <w:szCs w:val="20"/>
              </w:rPr>
              <w:t>Resultado esperado</w:t>
            </w:r>
          </w:p>
        </w:tc>
        <w:tc>
          <w:tcPr>
            <w:tcW w:w="1860" w:type="dxa"/>
            <w:shd w:val="clear" w:color="auto" w:fill="002060"/>
            <w:vAlign w:val="center"/>
          </w:tcPr>
          <w:p w14:paraId="2DDA7F5E" w14:textId="77777777" w:rsidR="00FB7B2B" w:rsidRPr="0082381F" w:rsidRDefault="00FB7B2B" w:rsidP="00647331">
            <w:pPr>
              <w:widowControl w:val="0"/>
              <w:ind w:right="-83"/>
              <w:jc w:val="center"/>
              <w:rPr>
                <w:rFonts w:ascii="Aptos" w:eastAsia="Arial" w:hAnsi="Aptos" w:cs="Arial"/>
                <w:sz w:val="20"/>
                <w:szCs w:val="20"/>
              </w:rPr>
            </w:pPr>
            <w:r w:rsidRPr="0082381F">
              <w:rPr>
                <w:rFonts w:ascii="Aptos" w:eastAsia="Arial" w:hAnsi="Aptos" w:cs="Arial"/>
                <w:sz w:val="20"/>
                <w:szCs w:val="20"/>
              </w:rPr>
              <w:t>Responsable</w:t>
            </w:r>
          </w:p>
        </w:tc>
      </w:tr>
      <w:tr w:rsidR="00C401BF" w:rsidRPr="0082381F" w14:paraId="168CE82B" w14:textId="77777777" w:rsidTr="00501186">
        <w:tc>
          <w:tcPr>
            <w:tcW w:w="2263" w:type="dxa"/>
            <w:vMerge w:val="restart"/>
            <w:vAlign w:val="center"/>
          </w:tcPr>
          <w:p w14:paraId="557CC802" w14:textId="77777777" w:rsidR="00C401BF" w:rsidRPr="00FF7C78" w:rsidRDefault="00C401BF" w:rsidP="00647331">
            <w:pPr>
              <w:widowControl w:val="0"/>
              <w:rPr>
                <w:rFonts w:ascii="Aptos" w:eastAsia="Times New Roman" w:hAnsi="Aptos" w:cs="Arial"/>
                <w:b/>
                <w:bCs/>
                <w:color w:val="000000"/>
                <w:sz w:val="20"/>
                <w:szCs w:val="20"/>
              </w:rPr>
            </w:pPr>
            <w:r w:rsidRPr="00FF7C78">
              <w:rPr>
                <w:rFonts w:ascii="Aptos" w:eastAsia="Times New Roman" w:hAnsi="Aptos" w:cs="Arial"/>
                <w:b/>
                <w:bCs/>
                <w:color w:val="000000"/>
                <w:sz w:val="20"/>
                <w:szCs w:val="20"/>
              </w:rPr>
              <w:t xml:space="preserve">Eje 3. </w:t>
            </w:r>
          </w:p>
          <w:p w14:paraId="03257857" w14:textId="4884ED4E" w:rsidR="00C401BF" w:rsidRPr="0082381F" w:rsidRDefault="00C401BF" w:rsidP="00647331">
            <w:pPr>
              <w:widowControl w:val="0"/>
              <w:rPr>
                <w:rFonts w:ascii="Aptos" w:eastAsia="Times New Roman" w:hAnsi="Aptos" w:cs="Arial"/>
                <w:color w:val="000000"/>
                <w:sz w:val="20"/>
                <w:szCs w:val="20"/>
              </w:rPr>
            </w:pPr>
            <w:r w:rsidRPr="0082381F">
              <w:rPr>
                <w:rFonts w:ascii="Aptos" w:eastAsia="Times New Roman" w:hAnsi="Aptos" w:cs="Arial"/>
                <w:color w:val="000000"/>
                <w:sz w:val="20"/>
                <w:szCs w:val="20"/>
              </w:rPr>
              <w:t xml:space="preserve">Infraestructura </w:t>
            </w:r>
            <w:r>
              <w:rPr>
                <w:rFonts w:ascii="Aptos" w:eastAsia="Times New Roman" w:hAnsi="Aptos" w:cs="Arial"/>
                <w:color w:val="000000"/>
                <w:sz w:val="20"/>
                <w:szCs w:val="20"/>
              </w:rPr>
              <w:t>d</w:t>
            </w:r>
            <w:r w:rsidRPr="0082381F">
              <w:rPr>
                <w:rFonts w:ascii="Aptos" w:eastAsia="Times New Roman" w:hAnsi="Aptos" w:cs="Arial"/>
                <w:color w:val="000000"/>
                <w:sz w:val="20"/>
                <w:szCs w:val="20"/>
              </w:rPr>
              <w:t>igital</w:t>
            </w:r>
          </w:p>
        </w:tc>
        <w:tc>
          <w:tcPr>
            <w:tcW w:w="2410" w:type="dxa"/>
            <w:vAlign w:val="center"/>
          </w:tcPr>
          <w:p w14:paraId="4F86445F" w14:textId="2D7D2549" w:rsidR="00C401BF" w:rsidRPr="0082381F" w:rsidRDefault="00C401BF" w:rsidP="00647331">
            <w:pPr>
              <w:widowControl w:val="0"/>
              <w:ind w:right="34"/>
              <w:rPr>
                <w:rFonts w:ascii="Aptos" w:eastAsia="Arial" w:hAnsi="Aptos" w:cs="Arial"/>
                <w:sz w:val="20"/>
                <w:szCs w:val="20"/>
              </w:rPr>
            </w:pPr>
            <w:r w:rsidRPr="0082381F">
              <w:rPr>
                <w:rFonts w:ascii="Aptos" w:eastAsia="Times New Roman" w:hAnsi="Aptos" w:cs="Arial"/>
                <w:color w:val="000000"/>
                <w:sz w:val="20"/>
                <w:szCs w:val="20"/>
              </w:rPr>
              <w:t>3.1 Desarrollo de espacios de prueba de inteligencia artificial.</w:t>
            </w:r>
          </w:p>
        </w:tc>
        <w:tc>
          <w:tcPr>
            <w:tcW w:w="2977" w:type="dxa"/>
            <w:vAlign w:val="center"/>
          </w:tcPr>
          <w:p w14:paraId="6CF9D524" w14:textId="1E62EB02" w:rsidR="00C401BF" w:rsidRPr="0082381F" w:rsidRDefault="00C401BF" w:rsidP="00647331">
            <w:pPr>
              <w:widowControl w:val="0"/>
              <w:rPr>
                <w:rFonts w:ascii="Aptos" w:eastAsia="Arial" w:hAnsi="Aptos" w:cs="Arial"/>
                <w:sz w:val="20"/>
                <w:szCs w:val="20"/>
              </w:rPr>
            </w:pPr>
            <w:r w:rsidRPr="0082381F">
              <w:rPr>
                <w:rFonts w:ascii="Aptos" w:eastAsia="Times New Roman" w:hAnsi="Aptos" w:cs="Arial"/>
                <w:color w:val="000000"/>
                <w:sz w:val="20"/>
                <w:szCs w:val="20"/>
              </w:rPr>
              <w:t xml:space="preserve">3.1.1 </w:t>
            </w:r>
            <w:r w:rsidR="003C3EC5">
              <w:rPr>
                <w:rFonts w:ascii="Aptos" w:eastAsia="Times New Roman" w:hAnsi="Aptos" w:cs="Arial"/>
                <w:color w:val="000000"/>
                <w:sz w:val="20"/>
                <w:szCs w:val="20"/>
              </w:rPr>
              <w:t xml:space="preserve"> Al 2025 </w:t>
            </w:r>
            <w:r w:rsidRPr="0082381F">
              <w:rPr>
                <w:rFonts w:ascii="Aptos" w:eastAsia="Times New Roman" w:hAnsi="Aptos" w:cs="Arial"/>
                <w:color w:val="000000"/>
                <w:sz w:val="20"/>
                <w:szCs w:val="20"/>
              </w:rPr>
              <w:t>Espacios de desarrollo de pruebas de IA entre sector público, privado y academia.</w:t>
            </w:r>
          </w:p>
        </w:tc>
        <w:tc>
          <w:tcPr>
            <w:tcW w:w="1860" w:type="dxa"/>
            <w:vAlign w:val="center"/>
          </w:tcPr>
          <w:p w14:paraId="4772B4BF" w14:textId="24471A06" w:rsidR="00C401BF" w:rsidRPr="0082381F" w:rsidRDefault="00C401BF"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Academia, MEIC</w:t>
            </w:r>
          </w:p>
        </w:tc>
      </w:tr>
      <w:tr w:rsidR="00C401BF" w:rsidRPr="007808BD" w14:paraId="11F9840B" w14:textId="77777777" w:rsidTr="00501186">
        <w:tc>
          <w:tcPr>
            <w:tcW w:w="2263" w:type="dxa"/>
            <w:vMerge/>
            <w:vAlign w:val="center"/>
          </w:tcPr>
          <w:p w14:paraId="36B378DD" w14:textId="77777777" w:rsidR="00C401BF" w:rsidRPr="0082381F" w:rsidRDefault="00C401BF" w:rsidP="00647331">
            <w:pPr>
              <w:pStyle w:val="Prrafodelista"/>
              <w:widowControl w:val="0"/>
              <w:numPr>
                <w:ilvl w:val="3"/>
                <w:numId w:val="13"/>
              </w:numPr>
              <w:ind w:right="578"/>
              <w:jc w:val="both"/>
              <w:rPr>
                <w:rFonts w:ascii="Aptos" w:eastAsia="Times New Roman" w:hAnsi="Aptos" w:cs="Arial"/>
                <w:color w:val="000000"/>
                <w:sz w:val="20"/>
                <w:szCs w:val="20"/>
              </w:rPr>
            </w:pPr>
          </w:p>
        </w:tc>
        <w:tc>
          <w:tcPr>
            <w:tcW w:w="2410" w:type="dxa"/>
            <w:vMerge w:val="restart"/>
            <w:vAlign w:val="center"/>
          </w:tcPr>
          <w:p w14:paraId="1E307574" w14:textId="1E74BC04" w:rsidR="00C401BF" w:rsidRPr="0082381F" w:rsidRDefault="00C401BF" w:rsidP="00647331">
            <w:pPr>
              <w:widowControl w:val="0"/>
              <w:ind w:right="34"/>
              <w:rPr>
                <w:rFonts w:ascii="Aptos" w:eastAsia="Arial" w:hAnsi="Aptos" w:cs="Arial"/>
                <w:sz w:val="20"/>
                <w:szCs w:val="20"/>
              </w:rPr>
            </w:pPr>
            <w:r w:rsidRPr="0082381F">
              <w:rPr>
                <w:rFonts w:ascii="Aptos" w:eastAsia="Times New Roman" w:hAnsi="Aptos" w:cs="Arial"/>
                <w:color w:val="000000"/>
                <w:sz w:val="20"/>
                <w:szCs w:val="20"/>
              </w:rPr>
              <w:t>3.2 Promoción de iniciativas para el uso e implementación de IA en los diferentes sectores.</w:t>
            </w:r>
          </w:p>
        </w:tc>
        <w:tc>
          <w:tcPr>
            <w:tcW w:w="2977" w:type="dxa"/>
            <w:vAlign w:val="center"/>
          </w:tcPr>
          <w:p w14:paraId="44169B56" w14:textId="49BF9F17" w:rsidR="00C401BF" w:rsidRPr="0082381F" w:rsidRDefault="00C401BF" w:rsidP="00647331">
            <w:pPr>
              <w:widowControl w:val="0"/>
              <w:rPr>
                <w:rFonts w:ascii="Aptos" w:eastAsia="Arial" w:hAnsi="Aptos" w:cs="Arial"/>
                <w:sz w:val="20"/>
                <w:szCs w:val="20"/>
              </w:rPr>
            </w:pPr>
            <w:r w:rsidRPr="0082381F">
              <w:rPr>
                <w:rFonts w:ascii="Aptos" w:eastAsia="Times New Roman" w:hAnsi="Aptos" w:cs="Arial"/>
                <w:color w:val="000000"/>
                <w:sz w:val="20"/>
                <w:szCs w:val="20"/>
              </w:rPr>
              <w:t xml:space="preserve">3.2.1 </w:t>
            </w:r>
            <w:r w:rsidR="003C3EC5">
              <w:rPr>
                <w:rFonts w:ascii="Aptos" w:eastAsia="Times New Roman" w:hAnsi="Aptos" w:cs="Arial"/>
                <w:color w:val="000000"/>
                <w:sz w:val="20"/>
                <w:szCs w:val="20"/>
              </w:rPr>
              <w:t xml:space="preserve">Al 2025 </w:t>
            </w:r>
            <w:r w:rsidRPr="0082381F">
              <w:rPr>
                <w:rFonts w:ascii="Aptos" w:eastAsia="Times New Roman" w:hAnsi="Aptos" w:cs="Arial"/>
                <w:color w:val="000000"/>
                <w:sz w:val="20"/>
                <w:szCs w:val="20"/>
              </w:rPr>
              <w:t xml:space="preserve">Programas de aplicación de IA en temas de sostenibilidad, salud, trabajo, entre otros.                                                                                                                         </w:t>
            </w:r>
          </w:p>
        </w:tc>
        <w:tc>
          <w:tcPr>
            <w:tcW w:w="1860" w:type="dxa"/>
            <w:vAlign w:val="center"/>
          </w:tcPr>
          <w:p w14:paraId="325214ED" w14:textId="4DE906E3" w:rsidR="00C401BF" w:rsidRPr="005801DD" w:rsidRDefault="00C401BF" w:rsidP="00647331">
            <w:pPr>
              <w:widowControl w:val="0"/>
              <w:ind w:right="578"/>
              <w:jc w:val="both"/>
              <w:rPr>
                <w:rFonts w:ascii="Aptos" w:eastAsia="Times New Roman" w:hAnsi="Aptos" w:cs="Arial"/>
                <w:color w:val="000000"/>
                <w:sz w:val="20"/>
                <w:szCs w:val="20"/>
                <w:lang w:val="it-IT"/>
              </w:rPr>
            </w:pPr>
            <w:r w:rsidRPr="005801DD">
              <w:rPr>
                <w:rFonts w:ascii="Aptos" w:eastAsia="Times New Roman" w:hAnsi="Aptos" w:cs="Arial"/>
                <w:color w:val="000000"/>
                <w:sz w:val="20"/>
                <w:szCs w:val="20"/>
                <w:lang w:val="it-IT"/>
              </w:rPr>
              <w:t xml:space="preserve">MICITT, MEIC, MINSA, MTSS, MINAE, </w:t>
            </w:r>
            <w:proofErr w:type="spellStart"/>
            <w:r w:rsidRPr="005801DD">
              <w:rPr>
                <w:rFonts w:ascii="Aptos" w:eastAsia="Times New Roman" w:hAnsi="Aptos" w:cs="Arial"/>
                <w:color w:val="000000"/>
                <w:sz w:val="20"/>
                <w:szCs w:val="20"/>
                <w:lang w:val="it-IT"/>
              </w:rPr>
              <w:t>Promotora</w:t>
            </w:r>
            <w:proofErr w:type="spellEnd"/>
          </w:p>
        </w:tc>
      </w:tr>
      <w:tr w:rsidR="00C401BF" w:rsidRPr="0082381F" w14:paraId="7E20D885" w14:textId="77777777" w:rsidTr="00501186">
        <w:tc>
          <w:tcPr>
            <w:tcW w:w="2263" w:type="dxa"/>
            <w:vMerge/>
            <w:vAlign w:val="center"/>
          </w:tcPr>
          <w:p w14:paraId="2C4B5976" w14:textId="77777777" w:rsidR="00C401BF" w:rsidRPr="00882C5F" w:rsidRDefault="00C401BF" w:rsidP="00647331">
            <w:pPr>
              <w:widowControl w:val="0"/>
              <w:ind w:right="578"/>
              <w:jc w:val="both"/>
              <w:rPr>
                <w:rFonts w:ascii="Aptos" w:eastAsia="Arial" w:hAnsi="Aptos" w:cs="Arial"/>
                <w:sz w:val="20"/>
                <w:szCs w:val="20"/>
                <w:lang w:val="it-IT"/>
              </w:rPr>
            </w:pPr>
          </w:p>
        </w:tc>
        <w:tc>
          <w:tcPr>
            <w:tcW w:w="2410" w:type="dxa"/>
            <w:vMerge/>
            <w:vAlign w:val="center"/>
          </w:tcPr>
          <w:p w14:paraId="61B3D7EF" w14:textId="77777777" w:rsidR="00C401BF" w:rsidRPr="00882C5F" w:rsidRDefault="00C401BF" w:rsidP="00647331">
            <w:pPr>
              <w:widowControl w:val="0"/>
              <w:ind w:right="578"/>
              <w:jc w:val="both"/>
              <w:rPr>
                <w:rFonts w:ascii="Aptos" w:eastAsia="Arial" w:hAnsi="Aptos" w:cs="Arial"/>
                <w:sz w:val="20"/>
                <w:szCs w:val="20"/>
                <w:lang w:val="it-IT"/>
              </w:rPr>
            </w:pPr>
          </w:p>
        </w:tc>
        <w:tc>
          <w:tcPr>
            <w:tcW w:w="2977" w:type="dxa"/>
            <w:vAlign w:val="center"/>
          </w:tcPr>
          <w:p w14:paraId="4B6FE462" w14:textId="46D335BD" w:rsidR="00C401BF" w:rsidRPr="0082381F" w:rsidRDefault="00C401BF" w:rsidP="00647331">
            <w:pPr>
              <w:widowControl w:val="0"/>
              <w:rPr>
                <w:rFonts w:ascii="Aptos" w:eastAsia="Arial" w:hAnsi="Aptos" w:cs="Arial"/>
                <w:sz w:val="20"/>
                <w:szCs w:val="20"/>
              </w:rPr>
            </w:pPr>
            <w:r w:rsidRPr="0082381F">
              <w:rPr>
                <w:rFonts w:ascii="Aptos" w:eastAsia="Times New Roman" w:hAnsi="Aptos" w:cs="Arial"/>
                <w:color w:val="000000"/>
                <w:sz w:val="20"/>
                <w:szCs w:val="20"/>
              </w:rPr>
              <w:t xml:space="preserve">3.2.2 </w:t>
            </w:r>
            <w:r w:rsidR="003C3EC5">
              <w:rPr>
                <w:rFonts w:ascii="Aptos" w:eastAsia="Times New Roman" w:hAnsi="Aptos" w:cs="Arial"/>
                <w:color w:val="000000"/>
                <w:sz w:val="20"/>
                <w:szCs w:val="20"/>
              </w:rPr>
              <w:t xml:space="preserve">Al 2025 </w:t>
            </w:r>
            <w:r w:rsidRPr="0082381F">
              <w:rPr>
                <w:rFonts w:ascii="Aptos" w:eastAsia="Times New Roman" w:hAnsi="Aptos" w:cs="Arial"/>
                <w:color w:val="000000"/>
                <w:sz w:val="20"/>
                <w:szCs w:val="20"/>
              </w:rPr>
              <w:t>Proyectos de Innovación con aplicaciones de IA implementados.</w:t>
            </w:r>
          </w:p>
        </w:tc>
        <w:tc>
          <w:tcPr>
            <w:tcW w:w="1860" w:type="dxa"/>
            <w:vAlign w:val="center"/>
          </w:tcPr>
          <w:p w14:paraId="1E996769" w14:textId="02CF8F66" w:rsidR="00C401BF" w:rsidRPr="0082381F" w:rsidRDefault="00C401BF"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Promotora</w:t>
            </w:r>
          </w:p>
        </w:tc>
      </w:tr>
      <w:tr w:rsidR="00C401BF" w:rsidRPr="0082381F" w14:paraId="0BEFD02C" w14:textId="77777777" w:rsidTr="00501186">
        <w:tc>
          <w:tcPr>
            <w:tcW w:w="2263" w:type="dxa"/>
            <w:vMerge/>
            <w:vAlign w:val="center"/>
          </w:tcPr>
          <w:p w14:paraId="1C7C0780" w14:textId="77777777" w:rsidR="00C401BF" w:rsidRPr="0034385D" w:rsidRDefault="00C401BF" w:rsidP="00647331">
            <w:pPr>
              <w:widowControl w:val="0"/>
              <w:ind w:right="578"/>
              <w:jc w:val="both"/>
              <w:rPr>
                <w:rFonts w:ascii="Aptos" w:eastAsia="Arial" w:hAnsi="Aptos" w:cs="Arial"/>
                <w:sz w:val="20"/>
                <w:szCs w:val="20"/>
                <w:lang w:val="en-US"/>
              </w:rPr>
            </w:pPr>
          </w:p>
        </w:tc>
        <w:tc>
          <w:tcPr>
            <w:tcW w:w="2410" w:type="dxa"/>
            <w:vMerge/>
            <w:vAlign w:val="center"/>
          </w:tcPr>
          <w:p w14:paraId="5D387A29" w14:textId="77777777" w:rsidR="00C401BF" w:rsidRPr="0034385D" w:rsidRDefault="00C401BF" w:rsidP="00647331">
            <w:pPr>
              <w:widowControl w:val="0"/>
              <w:ind w:right="578"/>
              <w:jc w:val="both"/>
              <w:rPr>
                <w:rFonts w:ascii="Aptos" w:eastAsia="Arial" w:hAnsi="Aptos" w:cs="Arial"/>
                <w:sz w:val="20"/>
                <w:szCs w:val="20"/>
                <w:lang w:val="en-US"/>
              </w:rPr>
            </w:pPr>
          </w:p>
        </w:tc>
        <w:tc>
          <w:tcPr>
            <w:tcW w:w="2977" w:type="dxa"/>
            <w:vAlign w:val="center"/>
          </w:tcPr>
          <w:p w14:paraId="5AB36DBB" w14:textId="3A217582" w:rsidR="00C401BF" w:rsidRPr="0082381F" w:rsidRDefault="00C401BF" w:rsidP="00647331">
            <w:pPr>
              <w:widowControl w:val="0"/>
              <w:rPr>
                <w:rFonts w:ascii="Aptos" w:eastAsia="Times New Roman" w:hAnsi="Aptos" w:cs="Arial"/>
                <w:color w:val="000000"/>
                <w:sz w:val="20"/>
                <w:szCs w:val="20"/>
              </w:rPr>
            </w:pPr>
            <w:r w:rsidRPr="00047166">
              <w:rPr>
                <w:rFonts w:ascii="Aptos" w:eastAsia="Times New Roman" w:hAnsi="Aptos" w:cs="Arial"/>
                <w:color w:val="000000"/>
                <w:sz w:val="20"/>
                <w:szCs w:val="20"/>
              </w:rPr>
              <w:t xml:space="preserve">3.2.3 </w:t>
            </w:r>
            <w:r w:rsidR="00047166">
              <w:rPr>
                <w:rFonts w:ascii="Aptos" w:eastAsia="Times New Roman" w:hAnsi="Aptos" w:cs="Arial"/>
                <w:color w:val="000000"/>
                <w:sz w:val="20"/>
                <w:szCs w:val="20"/>
              </w:rPr>
              <w:t>Al 2027 p</w:t>
            </w:r>
            <w:r w:rsidRPr="00047166">
              <w:rPr>
                <w:rFonts w:ascii="Aptos" w:eastAsia="Times New Roman" w:hAnsi="Aptos" w:cs="Arial"/>
                <w:color w:val="000000"/>
                <w:sz w:val="20"/>
                <w:szCs w:val="20"/>
              </w:rPr>
              <w:t>romover la investigación aplicada en temas relacionados con la IA</w:t>
            </w:r>
          </w:p>
        </w:tc>
        <w:tc>
          <w:tcPr>
            <w:tcW w:w="1860" w:type="dxa"/>
            <w:vAlign w:val="center"/>
          </w:tcPr>
          <w:p w14:paraId="30857BEC" w14:textId="3B4573A1" w:rsidR="00C401BF" w:rsidRDefault="00C401BF"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Promotora, Universidades</w:t>
            </w:r>
          </w:p>
        </w:tc>
      </w:tr>
    </w:tbl>
    <w:p w14:paraId="00000311" w14:textId="30AF405C" w:rsidR="00FA5C1D" w:rsidRPr="00B65911" w:rsidRDefault="003C3EC5" w:rsidP="00E73BA3">
      <w:pPr>
        <w:widowControl w:val="0"/>
        <w:pBdr>
          <w:top w:val="nil"/>
          <w:left w:val="nil"/>
          <w:bottom w:val="nil"/>
          <w:right w:val="nil"/>
          <w:between w:val="nil"/>
        </w:pBdr>
        <w:tabs>
          <w:tab w:val="left" w:pos="822"/>
        </w:tabs>
        <w:spacing w:before="241" w:after="0" w:line="360" w:lineRule="auto"/>
        <w:ind w:right="573"/>
        <w:jc w:val="center"/>
        <w:rPr>
          <w:rFonts w:ascii="Aptos" w:eastAsia="Arial" w:hAnsi="Aptos" w:cs="Arial"/>
        </w:rPr>
      </w:pPr>
      <w:r w:rsidRPr="009115A7">
        <w:rPr>
          <w:rFonts w:ascii="Aptos" w:eastAsia="Arial" w:hAnsi="Aptos" w:cs="Arial"/>
          <w:bCs/>
        </w:rPr>
        <w:t xml:space="preserve">Fuente. </w:t>
      </w:r>
      <w:r>
        <w:rPr>
          <w:rFonts w:ascii="Aptos" w:eastAsia="Arial" w:hAnsi="Aptos" w:cs="Arial"/>
          <w:bCs/>
        </w:rPr>
        <w:t>MICITT, 2024</w:t>
      </w:r>
    </w:p>
    <w:p w14:paraId="00000312" w14:textId="4DA64502" w:rsidR="00FA5C1D" w:rsidRPr="00B65911" w:rsidRDefault="0072766E">
      <w:pPr>
        <w:pStyle w:val="Ttulo3"/>
        <w:numPr>
          <w:ilvl w:val="2"/>
          <w:numId w:val="23"/>
        </w:numPr>
        <w:rPr>
          <w:rFonts w:ascii="Aptos" w:eastAsia="Arial" w:hAnsi="Aptos" w:cs="Arial"/>
          <w:color w:val="000000"/>
        </w:rPr>
      </w:pPr>
      <w:bookmarkStart w:id="92" w:name="_Toc161917877"/>
      <w:r>
        <w:rPr>
          <w:rFonts w:ascii="Aptos" w:eastAsia="Arial" w:hAnsi="Aptos" w:cs="Arial"/>
          <w:color w:val="000000"/>
        </w:rPr>
        <w:t xml:space="preserve">Eje 4: </w:t>
      </w:r>
      <w:r w:rsidRPr="00B65911">
        <w:rPr>
          <w:rFonts w:ascii="Aptos" w:eastAsia="Arial" w:hAnsi="Aptos" w:cs="Arial"/>
          <w:color w:val="000000"/>
        </w:rPr>
        <w:t>Gobierno Inteligente.</w:t>
      </w:r>
      <w:bookmarkEnd w:id="92"/>
      <w:r w:rsidRPr="00B65911">
        <w:rPr>
          <w:rFonts w:ascii="Aptos" w:eastAsia="Arial" w:hAnsi="Aptos" w:cs="Arial"/>
          <w:color w:val="000000"/>
        </w:rPr>
        <w:t xml:space="preserve"> </w:t>
      </w:r>
    </w:p>
    <w:p w14:paraId="00000313" w14:textId="77777777" w:rsidR="00FA5C1D" w:rsidRPr="00B65911" w:rsidRDefault="00FA5C1D">
      <w:pPr>
        <w:widowControl w:val="0"/>
        <w:tabs>
          <w:tab w:val="left" w:pos="822"/>
        </w:tabs>
        <w:spacing w:after="0" w:line="360" w:lineRule="auto"/>
        <w:ind w:right="576"/>
        <w:jc w:val="both"/>
        <w:rPr>
          <w:rFonts w:ascii="Aptos" w:eastAsia="Arial" w:hAnsi="Aptos" w:cs="Arial"/>
        </w:rPr>
      </w:pPr>
    </w:p>
    <w:p w14:paraId="00000314" w14:textId="77777777" w:rsidR="00FA5C1D" w:rsidRDefault="00CA44F6" w:rsidP="00501186">
      <w:pPr>
        <w:widowControl w:val="0"/>
        <w:pBdr>
          <w:top w:val="nil"/>
          <w:left w:val="nil"/>
          <w:bottom w:val="nil"/>
          <w:right w:val="nil"/>
          <w:between w:val="nil"/>
        </w:pBdr>
        <w:spacing w:before="13" w:after="0" w:line="360" w:lineRule="auto"/>
        <w:jc w:val="both"/>
        <w:rPr>
          <w:rFonts w:ascii="Aptos" w:eastAsia="Arial" w:hAnsi="Aptos" w:cs="Arial"/>
        </w:rPr>
      </w:pPr>
      <w:r w:rsidRPr="00B65911">
        <w:rPr>
          <w:rFonts w:ascii="Aptos" w:eastAsia="Arial" w:hAnsi="Aptos" w:cs="Arial"/>
        </w:rPr>
        <w:t xml:space="preserve">Abarca las acciones destinadas a introducir la inteligencia artificial en las actividades y trámites diarios de la administración pública costarricense, a realizarse en una fase más avanzada del gobierno digital y electrónico, donde se </w:t>
      </w:r>
      <w:r w:rsidRPr="00B65911">
        <w:rPr>
          <w:rFonts w:ascii="Aptos" w:eastAsia="Arial" w:hAnsi="Aptos" w:cs="Arial"/>
        </w:rPr>
        <w:t>incorporan las tecnologías emergentes en los servicios proporcionados por la institución.</w:t>
      </w:r>
    </w:p>
    <w:p w14:paraId="203698B7" w14:textId="77777777" w:rsidR="00501186" w:rsidRDefault="00501186" w:rsidP="00501186">
      <w:pPr>
        <w:widowControl w:val="0"/>
        <w:pBdr>
          <w:top w:val="nil"/>
          <w:left w:val="nil"/>
          <w:bottom w:val="nil"/>
          <w:right w:val="nil"/>
          <w:between w:val="nil"/>
        </w:pBdr>
        <w:spacing w:before="13" w:after="0" w:line="360" w:lineRule="auto"/>
        <w:jc w:val="both"/>
        <w:rPr>
          <w:rFonts w:ascii="Aptos" w:eastAsia="Arial" w:hAnsi="Aptos" w:cs="Arial"/>
        </w:rPr>
      </w:pPr>
    </w:p>
    <w:p w14:paraId="00000316" w14:textId="15E44D74" w:rsidR="00FA5C1D" w:rsidRPr="00B65911" w:rsidRDefault="00501186" w:rsidP="00501186">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93" w:name="_Toc161918752"/>
      <w:r w:rsidRPr="00501186">
        <w:rPr>
          <w:rFonts w:ascii="Aptos" w:eastAsia="Arial" w:hAnsi="Aptos" w:cs="Arial"/>
          <w:b/>
          <w:i/>
          <w:color w:val="000000"/>
          <w:sz w:val="21"/>
          <w:szCs w:val="21"/>
        </w:rPr>
        <w:t xml:space="preserve">Cuadro </w:t>
      </w:r>
      <w:r w:rsidRPr="00501186">
        <w:rPr>
          <w:rFonts w:ascii="Aptos" w:eastAsia="Arial" w:hAnsi="Aptos" w:cs="Arial"/>
          <w:b/>
          <w:i/>
          <w:color w:val="000000"/>
          <w:sz w:val="21"/>
          <w:szCs w:val="21"/>
        </w:rPr>
        <w:fldChar w:fldCharType="begin"/>
      </w:r>
      <w:r w:rsidRPr="00501186">
        <w:rPr>
          <w:rFonts w:ascii="Aptos" w:eastAsia="Arial" w:hAnsi="Aptos" w:cs="Arial"/>
          <w:b/>
          <w:i/>
          <w:color w:val="000000"/>
          <w:sz w:val="21"/>
          <w:szCs w:val="21"/>
        </w:rPr>
        <w:instrText xml:space="preserve"> SEQ Cuadro \* ARABIC </w:instrText>
      </w:r>
      <w:r w:rsidRPr="00501186">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9</w:t>
      </w:r>
      <w:r w:rsidRPr="00501186">
        <w:rPr>
          <w:rFonts w:ascii="Aptos" w:eastAsia="Arial" w:hAnsi="Aptos" w:cs="Arial"/>
          <w:b/>
          <w:i/>
          <w:color w:val="000000"/>
          <w:sz w:val="21"/>
          <w:szCs w:val="21"/>
        </w:rPr>
        <w:fldChar w:fldCharType="end"/>
      </w:r>
      <w:r w:rsidRPr="00501186">
        <w:rPr>
          <w:rFonts w:ascii="Aptos" w:eastAsia="Arial" w:hAnsi="Aptos" w:cs="Arial"/>
          <w:b/>
          <w:i/>
          <w:color w:val="000000"/>
          <w:sz w:val="21"/>
          <w:szCs w:val="21"/>
        </w:rPr>
        <w:t>. Líneas de acción del eje Gobierno inteligente</w:t>
      </w:r>
      <w:bookmarkEnd w:id="93"/>
    </w:p>
    <w:tbl>
      <w:tblPr>
        <w:tblStyle w:val="Tablaconcuadrcula"/>
        <w:tblW w:w="9510" w:type="dxa"/>
        <w:tblLayout w:type="fixed"/>
        <w:tblLook w:val="04A0" w:firstRow="1" w:lastRow="0" w:firstColumn="1" w:lastColumn="0" w:noHBand="0" w:noVBand="1"/>
      </w:tblPr>
      <w:tblGrid>
        <w:gridCol w:w="2263"/>
        <w:gridCol w:w="2410"/>
        <w:gridCol w:w="2835"/>
        <w:gridCol w:w="2002"/>
      </w:tblGrid>
      <w:tr w:rsidR="00B22730" w:rsidRPr="00C374D9" w14:paraId="214E28EF" w14:textId="77777777" w:rsidTr="00CD2720">
        <w:tc>
          <w:tcPr>
            <w:tcW w:w="2263" w:type="dxa"/>
            <w:shd w:val="clear" w:color="auto" w:fill="002060"/>
            <w:vAlign w:val="center"/>
          </w:tcPr>
          <w:p w14:paraId="159BB867" w14:textId="77777777" w:rsidR="00B22730" w:rsidRPr="00C374D9" w:rsidRDefault="00B22730" w:rsidP="00647331">
            <w:pPr>
              <w:widowControl w:val="0"/>
              <w:ind w:right="578"/>
              <w:jc w:val="center"/>
              <w:rPr>
                <w:rFonts w:ascii="Aptos" w:eastAsia="Arial" w:hAnsi="Aptos" w:cs="Arial"/>
                <w:sz w:val="20"/>
                <w:szCs w:val="20"/>
              </w:rPr>
            </w:pPr>
            <w:r w:rsidRPr="00C374D9">
              <w:rPr>
                <w:rFonts w:ascii="Aptos" w:eastAsia="Arial" w:hAnsi="Aptos" w:cs="Arial"/>
                <w:sz w:val="20"/>
                <w:szCs w:val="20"/>
              </w:rPr>
              <w:t>Eje</w:t>
            </w:r>
          </w:p>
        </w:tc>
        <w:tc>
          <w:tcPr>
            <w:tcW w:w="2410" w:type="dxa"/>
            <w:shd w:val="clear" w:color="auto" w:fill="002060"/>
            <w:vAlign w:val="center"/>
          </w:tcPr>
          <w:p w14:paraId="11FE1220" w14:textId="77777777" w:rsidR="00B22730" w:rsidRPr="00C374D9" w:rsidRDefault="00B22730" w:rsidP="00647331">
            <w:pPr>
              <w:widowControl w:val="0"/>
              <w:ind w:right="578"/>
              <w:jc w:val="center"/>
              <w:rPr>
                <w:rFonts w:ascii="Aptos" w:eastAsia="Arial" w:hAnsi="Aptos" w:cs="Arial"/>
                <w:sz w:val="20"/>
                <w:szCs w:val="20"/>
              </w:rPr>
            </w:pPr>
            <w:r w:rsidRPr="00C374D9">
              <w:rPr>
                <w:rFonts w:ascii="Aptos" w:eastAsia="Arial" w:hAnsi="Aptos" w:cs="Arial"/>
                <w:sz w:val="20"/>
                <w:szCs w:val="20"/>
              </w:rPr>
              <w:t>Línea de acción</w:t>
            </w:r>
          </w:p>
        </w:tc>
        <w:tc>
          <w:tcPr>
            <w:tcW w:w="2835" w:type="dxa"/>
            <w:shd w:val="clear" w:color="auto" w:fill="002060"/>
            <w:vAlign w:val="center"/>
          </w:tcPr>
          <w:p w14:paraId="5B0A0CC5" w14:textId="77777777" w:rsidR="00B22730" w:rsidRPr="00C374D9" w:rsidRDefault="00B22730" w:rsidP="00647331">
            <w:pPr>
              <w:widowControl w:val="0"/>
              <w:jc w:val="center"/>
              <w:rPr>
                <w:rFonts w:ascii="Aptos" w:eastAsia="Arial" w:hAnsi="Aptos" w:cs="Arial"/>
                <w:sz w:val="20"/>
                <w:szCs w:val="20"/>
              </w:rPr>
            </w:pPr>
            <w:r w:rsidRPr="00C374D9">
              <w:rPr>
                <w:rFonts w:ascii="Aptos" w:eastAsia="Arial" w:hAnsi="Aptos" w:cs="Arial"/>
                <w:sz w:val="20"/>
                <w:szCs w:val="20"/>
              </w:rPr>
              <w:t>Resultado esperado</w:t>
            </w:r>
          </w:p>
        </w:tc>
        <w:tc>
          <w:tcPr>
            <w:tcW w:w="2002" w:type="dxa"/>
            <w:shd w:val="clear" w:color="auto" w:fill="002060"/>
            <w:vAlign w:val="center"/>
          </w:tcPr>
          <w:p w14:paraId="2B98D5C8" w14:textId="77777777" w:rsidR="00B22730" w:rsidRPr="00C374D9" w:rsidRDefault="00B22730" w:rsidP="00647331">
            <w:pPr>
              <w:widowControl w:val="0"/>
              <w:ind w:right="-83"/>
              <w:jc w:val="center"/>
              <w:rPr>
                <w:rFonts w:ascii="Aptos" w:eastAsia="Arial" w:hAnsi="Aptos" w:cs="Arial"/>
                <w:sz w:val="20"/>
                <w:szCs w:val="20"/>
              </w:rPr>
            </w:pPr>
            <w:r w:rsidRPr="00C374D9">
              <w:rPr>
                <w:rFonts w:ascii="Aptos" w:eastAsia="Arial" w:hAnsi="Aptos" w:cs="Arial"/>
                <w:sz w:val="20"/>
                <w:szCs w:val="20"/>
              </w:rPr>
              <w:t>Responsable</w:t>
            </w:r>
          </w:p>
        </w:tc>
      </w:tr>
      <w:tr w:rsidR="00F64A5E" w:rsidRPr="00C374D9" w14:paraId="7F920BC4" w14:textId="77777777" w:rsidTr="00CD2720">
        <w:tc>
          <w:tcPr>
            <w:tcW w:w="2263" w:type="dxa"/>
            <w:vMerge w:val="restart"/>
            <w:vAlign w:val="center"/>
          </w:tcPr>
          <w:p w14:paraId="4E8F100C" w14:textId="77777777" w:rsidR="00F64A5E" w:rsidRPr="0072766E" w:rsidRDefault="00F64A5E" w:rsidP="00647331">
            <w:pPr>
              <w:widowControl w:val="0"/>
              <w:rPr>
                <w:rFonts w:ascii="Aptos" w:eastAsia="Times New Roman" w:hAnsi="Aptos" w:cs="Arial"/>
                <w:b/>
                <w:bCs/>
                <w:color w:val="000000"/>
                <w:sz w:val="20"/>
                <w:szCs w:val="20"/>
              </w:rPr>
            </w:pPr>
            <w:r w:rsidRPr="0072766E">
              <w:rPr>
                <w:rFonts w:ascii="Aptos" w:eastAsia="Times New Roman" w:hAnsi="Aptos" w:cs="Arial"/>
                <w:b/>
                <w:bCs/>
                <w:color w:val="000000"/>
                <w:sz w:val="20"/>
                <w:szCs w:val="20"/>
              </w:rPr>
              <w:t xml:space="preserve">Eje 4. </w:t>
            </w:r>
          </w:p>
          <w:p w14:paraId="4E85130B" w14:textId="58599DC5" w:rsidR="00F64A5E" w:rsidRPr="00C374D9" w:rsidRDefault="00F64A5E" w:rsidP="00647331">
            <w:pPr>
              <w:widowControl w:val="0"/>
              <w:rPr>
                <w:rFonts w:ascii="Aptos" w:eastAsia="Times New Roman" w:hAnsi="Aptos" w:cs="Arial"/>
                <w:color w:val="000000"/>
                <w:sz w:val="20"/>
                <w:szCs w:val="20"/>
              </w:rPr>
            </w:pPr>
            <w:r w:rsidRPr="00C374D9">
              <w:rPr>
                <w:rFonts w:ascii="Aptos" w:eastAsia="Times New Roman" w:hAnsi="Aptos" w:cs="Arial"/>
                <w:color w:val="000000"/>
                <w:sz w:val="20"/>
                <w:szCs w:val="20"/>
              </w:rPr>
              <w:t xml:space="preserve">Gobierno </w:t>
            </w:r>
            <w:r>
              <w:rPr>
                <w:rFonts w:ascii="Aptos" w:eastAsia="Times New Roman" w:hAnsi="Aptos" w:cs="Arial"/>
                <w:color w:val="000000"/>
                <w:sz w:val="20"/>
                <w:szCs w:val="20"/>
              </w:rPr>
              <w:t>i</w:t>
            </w:r>
            <w:r w:rsidRPr="00C374D9">
              <w:rPr>
                <w:rFonts w:ascii="Aptos" w:eastAsia="Times New Roman" w:hAnsi="Aptos" w:cs="Arial"/>
                <w:color w:val="000000"/>
                <w:sz w:val="20"/>
                <w:szCs w:val="20"/>
              </w:rPr>
              <w:t>nteligente</w:t>
            </w:r>
          </w:p>
        </w:tc>
        <w:tc>
          <w:tcPr>
            <w:tcW w:w="2410" w:type="dxa"/>
            <w:vMerge w:val="restart"/>
            <w:vAlign w:val="center"/>
          </w:tcPr>
          <w:p w14:paraId="62386C01" w14:textId="4E5C66A8" w:rsidR="00F64A5E" w:rsidRPr="00C374D9" w:rsidRDefault="00F64A5E" w:rsidP="00647331">
            <w:pPr>
              <w:widowControl w:val="0"/>
              <w:ind w:right="34"/>
              <w:rPr>
                <w:rFonts w:ascii="Aptos" w:eastAsia="Arial" w:hAnsi="Aptos" w:cs="Arial"/>
                <w:sz w:val="20"/>
                <w:szCs w:val="20"/>
              </w:rPr>
            </w:pPr>
            <w:r w:rsidRPr="00C374D9">
              <w:rPr>
                <w:rFonts w:ascii="Aptos" w:eastAsia="Times New Roman" w:hAnsi="Aptos" w:cs="Arial"/>
                <w:color w:val="000000"/>
                <w:sz w:val="20"/>
                <w:szCs w:val="20"/>
              </w:rPr>
              <w:t>4.1 Promoción del uso de IA en el sector público.</w:t>
            </w:r>
          </w:p>
        </w:tc>
        <w:tc>
          <w:tcPr>
            <w:tcW w:w="2835" w:type="dxa"/>
            <w:vAlign w:val="center"/>
          </w:tcPr>
          <w:p w14:paraId="2994487E" w14:textId="4FC0B369" w:rsidR="00F64A5E" w:rsidRPr="00C374D9" w:rsidRDefault="00F64A5E" w:rsidP="00647331">
            <w:pPr>
              <w:widowControl w:val="0"/>
              <w:rPr>
                <w:rFonts w:ascii="Aptos" w:eastAsia="Arial" w:hAnsi="Aptos" w:cs="Arial"/>
                <w:sz w:val="20"/>
                <w:szCs w:val="20"/>
              </w:rPr>
            </w:pPr>
            <w:r w:rsidRPr="00C374D9">
              <w:rPr>
                <w:rFonts w:ascii="Aptos" w:eastAsia="Times New Roman" w:hAnsi="Aptos" w:cs="Arial"/>
                <w:color w:val="000000"/>
                <w:sz w:val="20"/>
                <w:szCs w:val="20"/>
              </w:rPr>
              <w:t xml:space="preserve">4.1.1 </w:t>
            </w:r>
            <w:r>
              <w:rPr>
                <w:rFonts w:ascii="Aptos" w:eastAsia="Times New Roman" w:hAnsi="Aptos" w:cs="Arial"/>
                <w:color w:val="000000"/>
                <w:sz w:val="20"/>
                <w:szCs w:val="20"/>
              </w:rPr>
              <w:t xml:space="preserve"> Al 2025 Promover la implementación</w:t>
            </w:r>
            <w:r w:rsidRPr="00C374D9">
              <w:rPr>
                <w:rFonts w:ascii="Aptos" w:eastAsia="Times New Roman" w:hAnsi="Aptos" w:cs="Arial"/>
                <w:color w:val="000000"/>
                <w:sz w:val="20"/>
                <w:szCs w:val="20"/>
              </w:rPr>
              <w:t xml:space="preserve"> de sistemas que utilicen IA para la implementación de intervenciones públicas</w:t>
            </w:r>
            <w:r>
              <w:rPr>
                <w:rFonts w:ascii="Aptos" w:eastAsia="Times New Roman" w:hAnsi="Aptos" w:cs="Arial"/>
                <w:color w:val="000000"/>
                <w:sz w:val="20"/>
                <w:szCs w:val="20"/>
              </w:rPr>
              <w:t xml:space="preserve"> en instituciones y gobiernos locales.</w:t>
            </w:r>
          </w:p>
        </w:tc>
        <w:tc>
          <w:tcPr>
            <w:tcW w:w="2002" w:type="dxa"/>
            <w:vAlign w:val="center"/>
          </w:tcPr>
          <w:p w14:paraId="38ADD35B" w14:textId="391F4D8A" w:rsidR="00F64A5E" w:rsidRPr="00C374D9" w:rsidRDefault="00F64A5E"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Promotora, MIDEPLAN, IFAM</w:t>
            </w:r>
          </w:p>
        </w:tc>
      </w:tr>
      <w:tr w:rsidR="00F64A5E" w:rsidRPr="00C374D9" w14:paraId="4E79BACF" w14:textId="77777777" w:rsidTr="00CD2720">
        <w:tc>
          <w:tcPr>
            <w:tcW w:w="2263" w:type="dxa"/>
            <w:vMerge/>
            <w:vAlign w:val="center"/>
          </w:tcPr>
          <w:p w14:paraId="236DCF6A" w14:textId="77777777" w:rsidR="00F64A5E" w:rsidRPr="00C374D9" w:rsidRDefault="00F64A5E" w:rsidP="00647331">
            <w:pPr>
              <w:widowControl w:val="0"/>
              <w:rPr>
                <w:rFonts w:ascii="Aptos" w:eastAsia="Times New Roman" w:hAnsi="Aptos" w:cs="Arial"/>
                <w:color w:val="000000"/>
                <w:sz w:val="20"/>
                <w:szCs w:val="20"/>
              </w:rPr>
            </w:pPr>
          </w:p>
        </w:tc>
        <w:tc>
          <w:tcPr>
            <w:tcW w:w="2410" w:type="dxa"/>
            <w:vMerge/>
            <w:vAlign w:val="center"/>
          </w:tcPr>
          <w:p w14:paraId="46BADB91" w14:textId="77777777" w:rsidR="00F64A5E" w:rsidRPr="00C374D9" w:rsidRDefault="00F64A5E" w:rsidP="00647331">
            <w:pPr>
              <w:widowControl w:val="0"/>
              <w:ind w:right="34"/>
              <w:rPr>
                <w:rFonts w:ascii="Aptos" w:eastAsia="Times New Roman" w:hAnsi="Aptos" w:cs="Arial"/>
                <w:color w:val="000000"/>
                <w:sz w:val="20"/>
                <w:szCs w:val="20"/>
              </w:rPr>
            </w:pPr>
          </w:p>
        </w:tc>
        <w:tc>
          <w:tcPr>
            <w:tcW w:w="2835" w:type="dxa"/>
            <w:vAlign w:val="center"/>
          </w:tcPr>
          <w:p w14:paraId="09861D26" w14:textId="18E5FC38" w:rsidR="00F64A5E" w:rsidRPr="00C374D9" w:rsidRDefault="00F64A5E" w:rsidP="00647331">
            <w:pPr>
              <w:widowControl w:val="0"/>
              <w:rPr>
                <w:rFonts w:ascii="Aptos" w:eastAsia="Times New Roman" w:hAnsi="Aptos" w:cs="Arial"/>
                <w:color w:val="000000"/>
                <w:sz w:val="20"/>
                <w:szCs w:val="20"/>
              </w:rPr>
            </w:pPr>
            <w:r w:rsidRPr="00C374D9">
              <w:rPr>
                <w:rFonts w:ascii="Aptos" w:eastAsia="Times New Roman" w:hAnsi="Aptos" w:cs="Arial"/>
                <w:color w:val="000000"/>
                <w:sz w:val="20"/>
                <w:szCs w:val="20"/>
              </w:rPr>
              <w:t>4.</w:t>
            </w:r>
            <w:r>
              <w:rPr>
                <w:rFonts w:ascii="Aptos" w:eastAsia="Times New Roman" w:hAnsi="Aptos" w:cs="Arial"/>
                <w:color w:val="000000"/>
                <w:sz w:val="20"/>
                <w:szCs w:val="20"/>
              </w:rPr>
              <w:t>1</w:t>
            </w:r>
            <w:r w:rsidRPr="00C374D9">
              <w:rPr>
                <w:rFonts w:ascii="Aptos" w:eastAsia="Times New Roman" w:hAnsi="Aptos" w:cs="Arial"/>
                <w:color w:val="000000"/>
                <w:sz w:val="20"/>
                <w:szCs w:val="20"/>
              </w:rPr>
              <w:t>.</w:t>
            </w:r>
            <w:r>
              <w:rPr>
                <w:rFonts w:ascii="Aptos" w:eastAsia="Times New Roman" w:hAnsi="Aptos" w:cs="Arial"/>
                <w:color w:val="000000"/>
                <w:sz w:val="20"/>
                <w:szCs w:val="20"/>
              </w:rPr>
              <w:t>2</w:t>
            </w:r>
            <w:r w:rsidRPr="00C374D9">
              <w:rPr>
                <w:rFonts w:ascii="Aptos" w:eastAsia="Times New Roman" w:hAnsi="Aptos" w:cs="Arial"/>
                <w:color w:val="000000"/>
                <w:sz w:val="20"/>
                <w:szCs w:val="20"/>
              </w:rPr>
              <w:t xml:space="preserve"> </w:t>
            </w:r>
            <w:r>
              <w:rPr>
                <w:rFonts w:ascii="Aptos" w:eastAsia="Times New Roman" w:hAnsi="Aptos" w:cs="Arial"/>
                <w:color w:val="000000"/>
                <w:sz w:val="20"/>
                <w:szCs w:val="20"/>
              </w:rPr>
              <w:t xml:space="preserve"> Al 2026 </w:t>
            </w:r>
            <w:r w:rsidRPr="00C374D9">
              <w:rPr>
                <w:rFonts w:ascii="Aptos" w:eastAsia="Times New Roman" w:hAnsi="Aptos" w:cs="Arial"/>
                <w:color w:val="000000"/>
                <w:sz w:val="20"/>
                <w:szCs w:val="20"/>
              </w:rPr>
              <w:t>Integración de la IA en sistemas de información en las instituciones públicas</w:t>
            </w:r>
            <w:r>
              <w:rPr>
                <w:rFonts w:ascii="Aptos" w:eastAsia="Times New Roman" w:hAnsi="Aptos" w:cs="Arial"/>
                <w:color w:val="000000"/>
                <w:sz w:val="20"/>
                <w:szCs w:val="20"/>
              </w:rPr>
              <w:t xml:space="preserve"> y gobiernos locales.</w:t>
            </w:r>
          </w:p>
        </w:tc>
        <w:tc>
          <w:tcPr>
            <w:tcW w:w="2002" w:type="dxa"/>
            <w:vAlign w:val="center"/>
          </w:tcPr>
          <w:p w14:paraId="7918FB9D" w14:textId="4CE6042E" w:rsidR="00F64A5E" w:rsidRPr="00C374D9" w:rsidRDefault="00F64A5E"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MIDEPLAN, IFAM</w:t>
            </w:r>
          </w:p>
        </w:tc>
      </w:tr>
      <w:tr w:rsidR="00F64A5E" w:rsidRPr="00C374D9" w14:paraId="2B694FA5" w14:textId="77777777" w:rsidTr="00CD2720">
        <w:tc>
          <w:tcPr>
            <w:tcW w:w="2263" w:type="dxa"/>
            <w:vMerge/>
            <w:vAlign w:val="center"/>
          </w:tcPr>
          <w:p w14:paraId="705DE341" w14:textId="77777777" w:rsidR="00F64A5E" w:rsidRPr="00C374D9" w:rsidRDefault="00F64A5E" w:rsidP="00647331">
            <w:pPr>
              <w:widowControl w:val="0"/>
              <w:rPr>
                <w:rFonts w:ascii="Aptos" w:eastAsia="Times New Roman" w:hAnsi="Aptos" w:cs="Arial"/>
                <w:color w:val="000000"/>
                <w:sz w:val="20"/>
                <w:szCs w:val="20"/>
              </w:rPr>
            </w:pPr>
          </w:p>
        </w:tc>
        <w:tc>
          <w:tcPr>
            <w:tcW w:w="2410" w:type="dxa"/>
            <w:vMerge/>
            <w:vAlign w:val="center"/>
          </w:tcPr>
          <w:p w14:paraId="5CE43557" w14:textId="77777777" w:rsidR="00F64A5E" w:rsidRPr="00C374D9" w:rsidRDefault="00F64A5E" w:rsidP="00647331">
            <w:pPr>
              <w:widowControl w:val="0"/>
              <w:ind w:right="34"/>
              <w:rPr>
                <w:rFonts w:ascii="Aptos" w:eastAsia="Times New Roman" w:hAnsi="Aptos" w:cs="Arial"/>
                <w:color w:val="000000"/>
                <w:sz w:val="20"/>
                <w:szCs w:val="20"/>
              </w:rPr>
            </w:pPr>
          </w:p>
        </w:tc>
        <w:tc>
          <w:tcPr>
            <w:tcW w:w="2835" w:type="dxa"/>
            <w:vAlign w:val="center"/>
          </w:tcPr>
          <w:p w14:paraId="39DF3D9F" w14:textId="079EFDD6" w:rsidR="00F64A5E" w:rsidRPr="00C374D9" w:rsidRDefault="00F64A5E" w:rsidP="00647331">
            <w:pPr>
              <w:widowControl w:val="0"/>
              <w:rPr>
                <w:rFonts w:ascii="Aptos" w:eastAsia="Times New Roman" w:hAnsi="Aptos" w:cs="Arial"/>
                <w:color w:val="000000"/>
                <w:sz w:val="20"/>
                <w:szCs w:val="20"/>
              </w:rPr>
            </w:pPr>
            <w:r>
              <w:rPr>
                <w:rFonts w:ascii="Aptos" w:eastAsia="Times New Roman" w:hAnsi="Aptos" w:cs="Arial"/>
                <w:color w:val="000000"/>
                <w:sz w:val="20"/>
                <w:szCs w:val="20"/>
              </w:rPr>
              <w:t>4.1.3. Al 2025 Incentivar el modelo de Compra Pública Innovadora para la adquisición de herramientas basadas en IA en las instituciones públicas y gobiernos locales.</w:t>
            </w:r>
          </w:p>
        </w:tc>
        <w:tc>
          <w:tcPr>
            <w:tcW w:w="2002" w:type="dxa"/>
            <w:vAlign w:val="center"/>
          </w:tcPr>
          <w:p w14:paraId="444BCFA2" w14:textId="40C01200" w:rsidR="00F64A5E" w:rsidRPr="00C374D9" w:rsidRDefault="00F64A5E"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Promotora, IFAM</w:t>
            </w:r>
          </w:p>
        </w:tc>
      </w:tr>
      <w:tr w:rsidR="00F64A5E" w:rsidRPr="00C374D9" w14:paraId="673D1A75" w14:textId="77777777" w:rsidTr="00CD2720">
        <w:tc>
          <w:tcPr>
            <w:tcW w:w="2263" w:type="dxa"/>
            <w:vMerge/>
            <w:vAlign w:val="center"/>
          </w:tcPr>
          <w:p w14:paraId="323C4D5D" w14:textId="77777777" w:rsidR="00F64A5E" w:rsidRPr="00C374D9" w:rsidRDefault="00F64A5E" w:rsidP="00647331">
            <w:pPr>
              <w:widowControl w:val="0"/>
              <w:rPr>
                <w:rFonts w:ascii="Aptos" w:eastAsia="Times New Roman" w:hAnsi="Aptos" w:cs="Arial"/>
                <w:color w:val="000000"/>
                <w:sz w:val="20"/>
                <w:szCs w:val="20"/>
              </w:rPr>
            </w:pPr>
          </w:p>
        </w:tc>
        <w:tc>
          <w:tcPr>
            <w:tcW w:w="2410" w:type="dxa"/>
            <w:vMerge/>
            <w:vAlign w:val="center"/>
          </w:tcPr>
          <w:p w14:paraId="4E70A5B4" w14:textId="77777777" w:rsidR="00F64A5E" w:rsidRPr="00C374D9" w:rsidRDefault="00F64A5E" w:rsidP="00647331">
            <w:pPr>
              <w:widowControl w:val="0"/>
              <w:ind w:right="34"/>
              <w:rPr>
                <w:rFonts w:ascii="Aptos" w:eastAsia="Times New Roman" w:hAnsi="Aptos" w:cs="Arial"/>
                <w:color w:val="000000"/>
                <w:sz w:val="20"/>
                <w:szCs w:val="20"/>
              </w:rPr>
            </w:pPr>
          </w:p>
        </w:tc>
        <w:tc>
          <w:tcPr>
            <w:tcW w:w="2835" w:type="dxa"/>
            <w:vAlign w:val="center"/>
          </w:tcPr>
          <w:p w14:paraId="5291B7B7" w14:textId="4716618A" w:rsidR="00F64A5E" w:rsidRDefault="00F64A5E" w:rsidP="00647331">
            <w:pPr>
              <w:widowControl w:val="0"/>
              <w:rPr>
                <w:rFonts w:ascii="Aptos" w:eastAsia="Times New Roman" w:hAnsi="Aptos" w:cs="Arial"/>
                <w:color w:val="000000"/>
                <w:sz w:val="20"/>
                <w:szCs w:val="20"/>
              </w:rPr>
            </w:pPr>
            <w:r>
              <w:rPr>
                <w:rFonts w:ascii="Aptos" w:eastAsia="Times New Roman" w:hAnsi="Aptos" w:cs="Arial"/>
                <w:color w:val="000000"/>
                <w:sz w:val="20"/>
                <w:szCs w:val="20"/>
              </w:rPr>
              <w:t>4.1.4 Al 2025 haber implementado talleres sectoriales para la implementación de la ENIA</w:t>
            </w:r>
          </w:p>
        </w:tc>
        <w:tc>
          <w:tcPr>
            <w:tcW w:w="2002" w:type="dxa"/>
            <w:vAlign w:val="center"/>
          </w:tcPr>
          <w:p w14:paraId="3B41D2B4" w14:textId="2ADF0276" w:rsidR="00F64A5E" w:rsidRDefault="00F64A5E"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Promotora</w:t>
            </w:r>
          </w:p>
        </w:tc>
      </w:tr>
      <w:tr w:rsidR="00C374D9" w:rsidRPr="00234B8A" w14:paraId="05B7F110" w14:textId="77777777" w:rsidTr="00CD2720">
        <w:tc>
          <w:tcPr>
            <w:tcW w:w="2263" w:type="dxa"/>
            <w:vMerge/>
            <w:vAlign w:val="center"/>
          </w:tcPr>
          <w:p w14:paraId="20DA69DF" w14:textId="77777777" w:rsidR="00C374D9" w:rsidRPr="00C374D9" w:rsidRDefault="00C374D9" w:rsidP="00647331">
            <w:pPr>
              <w:pStyle w:val="Prrafodelista"/>
              <w:widowControl w:val="0"/>
              <w:numPr>
                <w:ilvl w:val="3"/>
                <w:numId w:val="13"/>
              </w:numPr>
              <w:ind w:right="578"/>
              <w:jc w:val="both"/>
              <w:rPr>
                <w:rFonts w:ascii="Aptos" w:eastAsia="Times New Roman" w:hAnsi="Aptos" w:cs="Arial"/>
                <w:color w:val="000000"/>
                <w:sz w:val="20"/>
                <w:szCs w:val="20"/>
              </w:rPr>
            </w:pPr>
          </w:p>
        </w:tc>
        <w:tc>
          <w:tcPr>
            <w:tcW w:w="2410" w:type="dxa"/>
            <w:vMerge w:val="restart"/>
            <w:vAlign w:val="center"/>
          </w:tcPr>
          <w:p w14:paraId="761C59AA" w14:textId="061B4DCF" w:rsidR="00C374D9" w:rsidRPr="00C374D9" w:rsidRDefault="00C374D9" w:rsidP="00647331">
            <w:pPr>
              <w:widowControl w:val="0"/>
              <w:ind w:right="34"/>
              <w:rPr>
                <w:rFonts w:ascii="Aptos" w:eastAsia="Arial" w:hAnsi="Aptos" w:cs="Arial"/>
                <w:sz w:val="20"/>
                <w:szCs w:val="20"/>
              </w:rPr>
            </w:pPr>
            <w:r w:rsidRPr="00C374D9">
              <w:rPr>
                <w:rFonts w:ascii="Aptos" w:eastAsia="Times New Roman" w:hAnsi="Aptos" w:cs="Arial"/>
                <w:color w:val="000000"/>
                <w:sz w:val="20"/>
                <w:szCs w:val="20"/>
              </w:rPr>
              <w:t>4.2 Generación de espacios para la innovación basado en IA para la institucionalidad nacional.</w:t>
            </w:r>
          </w:p>
        </w:tc>
        <w:tc>
          <w:tcPr>
            <w:tcW w:w="2835" w:type="dxa"/>
            <w:vAlign w:val="center"/>
          </w:tcPr>
          <w:p w14:paraId="38A8BDCD" w14:textId="5C96362B" w:rsidR="00C374D9" w:rsidRPr="00C374D9" w:rsidRDefault="00C374D9" w:rsidP="00647331">
            <w:pPr>
              <w:widowControl w:val="0"/>
              <w:rPr>
                <w:rFonts w:ascii="Aptos" w:eastAsia="Arial" w:hAnsi="Aptos" w:cs="Arial"/>
                <w:sz w:val="20"/>
                <w:szCs w:val="20"/>
              </w:rPr>
            </w:pPr>
            <w:r w:rsidRPr="00C374D9">
              <w:rPr>
                <w:rFonts w:ascii="Aptos" w:eastAsia="Times New Roman" w:hAnsi="Aptos" w:cs="Arial"/>
                <w:color w:val="000000"/>
                <w:sz w:val="20"/>
                <w:szCs w:val="20"/>
              </w:rPr>
              <w:t xml:space="preserve">4.2.1 </w:t>
            </w:r>
            <w:r w:rsidR="003C3EC5">
              <w:rPr>
                <w:rFonts w:ascii="Aptos" w:eastAsia="Times New Roman" w:hAnsi="Aptos" w:cs="Arial"/>
                <w:color w:val="000000"/>
                <w:sz w:val="20"/>
                <w:szCs w:val="20"/>
              </w:rPr>
              <w:t xml:space="preserve"> Al 2026 </w:t>
            </w:r>
            <w:r w:rsidRPr="00C374D9">
              <w:rPr>
                <w:rFonts w:ascii="Aptos" w:eastAsia="Times New Roman" w:hAnsi="Aptos" w:cs="Arial"/>
                <w:color w:val="000000"/>
                <w:sz w:val="20"/>
                <w:szCs w:val="20"/>
              </w:rPr>
              <w:t>Creación de un clúster de Inteligencia Artificial en el país, siguiendo la línea utilizada para Ciber seguridad.</w:t>
            </w:r>
          </w:p>
        </w:tc>
        <w:tc>
          <w:tcPr>
            <w:tcW w:w="2002" w:type="dxa"/>
            <w:vAlign w:val="center"/>
          </w:tcPr>
          <w:p w14:paraId="3C8642A8" w14:textId="004996EB" w:rsidR="00C374D9" w:rsidRPr="001B0C94" w:rsidRDefault="001B0C94" w:rsidP="00647331">
            <w:pPr>
              <w:widowControl w:val="0"/>
              <w:ind w:right="578"/>
              <w:jc w:val="both"/>
              <w:rPr>
                <w:rFonts w:ascii="Aptos" w:eastAsia="Times New Roman" w:hAnsi="Aptos" w:cs="Arial"/>
                <w:color w:val="000000"/>
                <w:sz w:val="20"/>
                <w:szCs w:val="20"/>
                <w:lang w:val="en-US"/>
              </w:rPr>
            </w:pPr>
            <w:r w:rsidRPr="001B0C94">
              <w:rPr>
                <w:rFonts w:ascii="Aptos" w:eastAsia="Times New Roman" w:hAnsi="Aptos" w:cs="Arial"/>
                <w:color w:val="000000"/>
                <w:sz w:val="20"/>
                <w:szCs w:val="20"/>
                <w:lang w:val="en-US"/>
              </w:rPr>
              <w:t xml:space="preserve">MICITT, COMEX, MEIC, </w:t>
            </w:r>
            <w:proofErr w:type="spellStart"/>
            <w:r w:rsidRPr="001B0C94">
              <w:rPr>
                <w:rFonts w:ascii="Aptos" w:eastAsia="Times New Roman" w:hAnsi="Aptos" w:cs="Arial"/>
                <w:color w:val="000000"/>
                <w:sz w:val="20"/>
                <w:szCs w:val="20"/>
                <w:lang w:val="en-US"/>
              </w:rPr>
              <w:t>Promotora</w:t>
            </w:r>
            <w:proofErr w:type="spellEnd"/>
            <w:r w:rsidRPr="001B0C94">
              <w:rPr>
                <w:rFonts w:ascii="Aptos" w:eastAsia="Times New Roman" w:hAnsi="Aptos" w:cs="Arial"/>
                <w:color w:val="000000"/>
                <w:sz w:val="20"/>
                <w:szCs w:val="20"/>
                <w:lang w:val="en-US"/>
              </w:rPr>
              <w:t>, P</w:t>
            </w:r>
            <w:r>
              <w:rPr>
                <w:rFonts w:ascii="Aptos" w:eastAsia="Times New Roman" w:hAnsi="Aptos" w:cs="Arial"/>
                <w:color w:val="000000"/>
                <w:sz w:val="20"/>
                <w:szCs w:val="20"/>
                <w:lang w:val="en-US"/>
              </w:rPr>
              <w:t>NC</w:t>
            </w:r>
          </w:p>
        </w:tc>
      </w:tr>
      <w:tr w:rsidR="00C374D9" w:rsidRPr="00C374D9" w14:paraId="53A16232" w14:textId="77777777" w:rsidTr="00CD2720">
        <w:tc>
          <w:tcPr>
            <w:tcW w:w="2263" w:type="dxa"/>
            <w:vMerge/>
            <w:vAlign w:val="center"/>
          </w:tcPr>
          <w:p w14:paraId="7CA7B7F8" w14:textId="77777777" w:rsidR="00C374D9" w:rsidRPr="001B0C94" w:rsidRDefault="00C374D9" w:rsidP="00647331">
            <w:pPr>
              <w:widowControl w:val="0"/>
              <w:ind w:right="578"/>
              <w:jc w:val="both"/>
              <w:rPr>
                <w:rFonts w:ascii="Aptos" w:eastAsia="Arial" w:hAnsi="Aptos" w:cs="Arial"/>
                <w:sz w:val="20"/>
                <w:szCs w:val="20"/>
                <w:lang w:val="en-US"/>
              </w:rPr>
            </w:pPr>
          </w:p>
        </w:tc>
        <w:tc>
          <w:tcPr>
            <w:tcW w:w="2410" w:type="dxa"/>
            <w:vMerge/>
            <w:vAlign w:val="center"/>
          </w:tcPr>
          <w:p w14:paraId="49499809" w14:textId="77777777" w:rsidR="00C374D9" w:rsidRPr="001B0C94" w:rsidRDefault="00C374D9" w:rsidP="00647331">
            <w:pPr>
              <w:widowControl w:val="0"/>
              <w:ind w:right="578"/>
              <w:jc w:val="both"/>
              <w:rPr>
                <w:rFonts w:ascii="Aptos" w:eastAsia="Arial" w:hAnsi="Aptos" w:cs="Arial"/>
                <w:sz w:val="20"/>
                <w:szCs w:val="20"/>
                <w:lang w:val="en-US"/>
              </w:rPr>
            </w:pPr>
          </w:p>
        </w:tc>
        <w:tc>
          <w:tcPr>
            <w:tcW w:w="2835" w:type="dxa"/>
            <w:vAlign w:val="center"/>
          </w:tcPr>
          <w:p w14:paraId="275A5D2C" w14:textId="63A7953F" w:rsidR="00C374D9" w:rsidRPr="00C374D9" w:rsidRDefault="00C374D9" w:rsidP="00647331">
            <w:pPr>
              <w:widowControl w:val="0"/>
              <w:rPr>
                <w:rFonts w:ascii="Aptos" w:eastAsia="Arial" w:hAnsi="Aptos" w:cs="Arial"/>
                <w:sz w:val="20"/>
                <w:szCs w:val="20"/>
              </w:rPr>
            </w:pPr>
            <w:r w:rsidRPr="00C374D9">
              <w:rPr>
                <w:rFonts w:ascii="Aptos" w:eastAsia="Times New Roman" w:hAnsi="Aptos" w:cs="Arial"/>
                <w:color w:val="000000"/>
                <w:sz w:val="20"/>
                <w:szCs w:val="20"/>
              </w:rPr>
              <w:t xml:space="preserve">4.2.2 </w:t>
            </w:r>
            <w:r w:rsidR="003C3EC5">
              <w:rPr>
                <w:rFonts w:ascii="Aptos" w:eastAsia="Times New Roman" w:hAnsi="Aptos" w:cs="Arial"/>
                <w:color w:val="000000"/>
                <w:sz w:val="20"/>
                <w:szCs w:val="20"/>
              </w:rPr>
              <w:t xml:space="preserve"> Al 2025 </w:t>
            </w:r>
            <w:r w:rsidRPr="00C374D9">
              <w:rPr>
                <w:rFonts w:ascii="Aptos" w:eastAsia="Times New Roman" w:hAnsi="Aptos" w:cs="Arial"/>
                <w:color w:val="000000"/>
                <w:sz w:val="20"/>
                <w:szCs w:val="20"/>
              </w:rPr>
              <w:t>Creación de líneas de trabajo con organismos internacionales para identificar las buenas prácticas en la transferencia de políticas públicas exitosas.</w:t>
            </w:r>
          </w:p>
        </w:tc>
        <w:tc>
          <w:tcPr>
            <w:tcW w:w="2002" w:type="dxa"/>
            <w:vAlign w:val="center"/>
          </w:tcPr>
          <w:p w14:paraId="50B53AE6" w14:textId="27E95342" w:rsidR="00C374D9" w:rsidRPr="00C374D9" w:rsidRDefault="00561821"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COMEX</w:t>
            </w:r>
          </w:p>
        </w:tc>
      </w:tr>
      <w:tr w:rsidR="00C374D9" w:rsidRPr="00C374D9" w14:paraId="048F5A13" w14:textId="77777777" w:rsidTr="00CD2720">
        <w:tc>
          <w:tcPr>
            <w:tcW w:w="2263" w:type="dxa"/>
            <w:vMerge/>
            <w:vAlign w:val="center"/>
          </w:tcPr>
          <w:p w14:paraId="7393419A" w14:textId="77777777" w:rsidR="00C374D9" w:rsidRPr="00C374D9" w:rsidRDefault="00C374D9" w:rsidP="00647331">
            <w:pPr>
              <w:widowControl w:val="0"/>
              <w:ind w:right="578"/>
              <w:jc w:val="both"/>
              <w:rPr>
                <w:rFonts w:ascii="Aptos" w:eastAsia="Arial" w:hAnsi="Aptos" w:cs="Arial"/>
                <w:sz w:val="20"/>
                <w:szCs w:val="20"/>
              </w:rPr>
            </w:pPr>
          </w:p>
        </w:tc>
        <w:tc>
          <w:tcPr>
            <w:tcW w:w="2410" w:type="dxa"/>
            <w:vMerge/>
            <w:vAlign w:val="center"/>
          </w:tcPr>
          <w:p w14:paraId="7348AADA" w14:textId="77777777" w:rsidR="00C374D9" w:rsidRPr="00C374D9" w:rsidRDefault="00C374D9" w:rsidP="00647331">
            <w:pPr>
              <w:widowControl w:val="0"/>
              <w:ind w:right="578"/>
              <w:jc w:val="both"/>
              <w:rPr>
                <w:rFonts w:ascii="Aptos" w:eastAsia="Arial" w:hAnsi="Aptos" w:cs="Arial"/>
                <w:sz w:val="20"/>
                <w:szCs w:val="20"/>
              </w:rPr>
            </w:pPr>
          </w:p>
        </w:tc>
        <w:tc>
          <w:tcPr>
            <w:tcW w:w="2835" w:type="dxa"/>
            <w:vAlign w:val="center"/>
          </w:tcPr>
          <w:p w14:paraId="45CF5B6A" w14:textId="166017FB" w:rsidR="00C374D9" w:rsidRPr="00C374D9" w:rsidRDefault="00C374D9" w:rsidP="00647331">
            <w:pPr>
              <w:widowControl w:val="0"/>
              <w:rPr>
                <w:rFonts w:ascii="Aptos" w:eastAsia="Times New Roman" w:hAnsi="Aptos" w:cs="Arial"/>
                <w:color w:val="000000"/>
                <w:sz w:val="20"/>
                <w:szCs w:val="20"/>
              </w:rPr>
            </w:pPr>
            <w:r w:rsidRPr="00C374D9">
              <w:rPr>
                <w:rFonts w:ascii="Aptos" w:eastAsia="Times New Roman" w:hAnsi="Aptos" w:cs="Arial"/>
                <w:color w:val="000000"/>
                <w:sz w:val="20"/>
                <w:szCs w:val="20"/>
              </w:rPr>
              <w:t xml:space="preserve">4.2.3 </w:t>
            </w:r>
            <w:r w:rsidR="00DC1F90">
              <w:rPr>
                <w:rFonts w:ascii="Aptos" w:eastAsia="Times New Roman" w:hAnsi="Aptos" w:cs="Arial"/>
                <w:color w:val="000000"/>
                <w:sz w:val="20"/>
                <w:szCs w:val="20"/>
              </w:rPr>
              <w:t xml:space="preserve"> Al 2024 </w:t>
            </w:r>
            <w:r w:rsidRPr="00C374D9">
              <w:rPr>
                <w:rFonts w:ascii="Aptos" w:eastAsia="Times New Roman" w:hAnsi="Aptos" w:cs="Arial"/>
                <w:color w:val="000000"/>
                <w:sz w:val="20"/>
                <w:szCs w:val="20"/>
              </w:rPr>
              <w:t>Identificación de oportunidades de financiamiento nacionales e internacionales para el desarrollo de IA.</w:t>
            </w:r>
          </w:p>
        </w:tc>
        <w:tc>
          <w:tcPr>
            <w:tcW w:w="2002" w:type="dxa"/>
            <w:vAlign w:val="center"/>
          </w:tcPr>
          <w:p w14:paraId="3EF2D2D7" w14:textId="68F3222D" w:rsidR="00C374D9" w:rsidRPr="00C374D9" w:rsidRDefault="00561821"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COMEX</w:t>
            </w:r>
          </w:p>
        </w:tc>
      </w:tr>
    </w:tbl>
    <w:p w14:paraId="00000317" w14:textId="0BB12158" w:rsidR="00FA5C1D" w:rsidRPr="00B65911" w:rsidRDefault="00561821" w:rsidP="00561821">
      <w:pPr>
        <w:widowControl w:val="0"/>
        <w:pBdr>
          <w:top w:val="nil"/>
          <w:left w:val="nil"/>
          <w:bottom w:val="nil"/>
          <w:right w:val="nil"/>
          <w:between w:val="nil"/>
        </w:pBdr>
        <w:spacing w:before="13" w:after="0" w:line="360" w:lineRule="auto"/>
        <w:jc w:val="center"/>
        <w:rPr>
          <w:rFonts w:ascii="Aptos" w:eastAsia="Arial" w:hAnsi="Aptos" w:cs="Arial"/>
        </w:rPr>
      </w:pPr>
      <w:r>
        <w:rPr>
          <w:rFonts w:ascii="Aptos" w:eastAsia="Arial" w:hAnsi="Aptos" w:cs="Arial"/>
        </w:rPr>
        <w:t xml:space="preserve">Fuente. </w:t>
      </w:r>
      <w:r w:rsidR="003C3EC5">
        <w:rPr>
          <w:rFonts w:ascii="Aptos" w:eastAsia="Arial" w:hAnsi="Aptos" w:cs="Arial"/>
        </w:rPr>
        <w:t>MICITT, 2024</w:t>
      </w:r>
    </w:p>
    <w:p w14:paraId="0000034B" w14:textId="77777777" w:rsidR="00FA5C1D" w:rsidRPr="00B65911" w:rsidRDefault="00FA5C1D">
      <w:pPr>
        <w:rPr>
          <w:rFonts w:ascii="Aptos" w:eastAsia="Arial" w:hAnsi="Aptos" w:cs="Arial"/>
        </w:rPr>
      </w:pPr>
    </w:p>
    <w:p w14:paraId="0000034C" w14:textId="4EE489CA" w:rsidR="00FA5C1D" w:rsidRPr="00B65911" w:rsidRDefault="001212BC">
      <w:pPr>
        <w:pStyle w:val="Ttulo3"/>
        <w:numPr>
          <w:ilvl w:val="2"/>
          <w:numId w:val="23"/>
        </w:numPr>
        <w:rPr>
          <w:rFonts w:ascii="Aptos" w:eastAsia="Arial" w:hAnsi="Aptos" w:cs="Arial"/>
          <w:color w:val="000000"/>
        </w:rPr>
      </w:pPr>
      <w:bookmarkStart w:id="94" w:name="_Toc161917878"/>
      <w:r>
        <w:rPr>
          <w:rFonts w:ascii="Aptos" w:eastAsia="Arial" w:hAnsi="Aptos" w:cs="Arial"/>
          <w:color w:val="000000"/>
        </w:rPr>
        <w:t xml:space="preserve">Eje 5: </w:t>
      </w:r>
      <w:r w:rsidRPr="00B65911">
        <w:rPr>
          <w:rFonts w:ascii="Aptos" w:eastAsia="Arial" w:hAnsi="Aptos" w:cs="Arial"/>
          <w:color w:val="000000"/>
        </w:rPr>
        <w:t>Capacitación y retención del conocimiento en IA.</w:t>
      </w:r>
      <w:bookmarkEnd w:id="94"/>
      <w:r w:rsidRPr="00B65911">
        <w:rPr>
          <w:rFonts w:ascii="Aptos" w:eastAsia="Arial" w:hAnsi="Aptos" w:cs="Arial"/>
          <w:color w:val="000000"/>
        </w:rPr>
        <w:t xml:space="preserve"> </w:t>
      </w:r>
    </w:p>
    <w:p w14:paraId="0000034D" w14:textId="77777777" w:rsidR="00FA5C1D" w:rsidRPr="00B65911" w:rsidRDefault="00FA5C1D">
      <w:pPr>
        <w:widowControl w:val="0"/>
        <w:pBdr>
          <w:top w:val="nil"/>
          <w:left w:val="nil"/>
          <w:bottom w:val="nil"/>
          <w:right w:val="nil"/>
          <w:between w:val="nil"/>
        </w:pBdr>
        <w:spacing w:before="11" w:after="0" w:line="360" w:lineRule="auto"/>
        <w:jc w:val="both"/>
        <w:rPr>
          <w:rFonts w:ascii="Aptos" w:eastAsia="Arial" w:hAnsi="Aptos" w:cs="Arial"/>
        </w:rPr>
      </w:pPr>
    </w:p>
    <w:p w14:paraId="0000034E" w14:textId="77777777" w:rsidR="00FA5C1D" w:rsidRPr="00B65911" w:rsidRDefault="00CA44F6">
      <w:pPr>
        <w:widowControl w:val="0"/>
        <w:pBdr>
          <w:top w:val="nil"/>
          <w:left w:val="nil"/>
          <w:bottom w:val="nil"/>
          <w:right w:val="nil"/>
          <w:between w:val="nil"/>
        </w:pBdr>
        <w:spacing w:before="11" w:after="0" w:line="360" w:lineRule="auto"/>
        <w:jc w:val="both"/>
        <w:rPr>
          <w:rFonts w:ascii="Aptos" w:eastAsia="Arial" w:hAnsi="Aptos" w:cs="Arial"/>
        </w:rPr>
      </w:pPr>
      <w:r w:rsidRPr="00B65911">
        <w:rPr>
          <w:rFonts w:ascii="Aptos" w:eastAsia="Arial" w:hAnsi="Aptos" w:cs="Arial"/>
        </w:rPr>
        <w:t xml:space="preserve">Se refiere al desarrollo del grupo de proyectos destinado a fortalecer la visión de Costa Rica como cuna de expertos digitales con formación en IA. </w:t>
      </w:r>
      <w:r w:rsidRPr="00B65911">
        <w:rPr>
          <w:rFonts w:ascii="Aptos" w:eastAsia="Arial" w:hAnsi="Aptos" w:cs="Arial"/>
        </w:rPr>
        <w:t>Capacitación de la fuerza laboral nacional en el uso de IA y creación de nuevos expertos en el tema.</w:t>
      </w:r>
    </w:p>
    <w:p w14:paraId="0000034F" w14:textId="77777777" w:rsidR="00FA5C1D" w:rsidRPr="00B65911" w:rsidRDefault="00FA5C1D">
      <w:pPr>
        <w:widowControl w:val="0"/>
        <w:pBdr>
          <w:top w:val="nil"/>
          <w:left w:val="nil"/>
          <w:bottom w:val="nil"/>
          <w:right w:val="nil"/>
          <w:between w:val="nil"/>
        </w:pBdr>
        <w:spacing w:before="11" w:after="0" w:line="360" w:lineRule="auto"/>
        <w:jc w:val="both"/>
        <w:rPr>
          <w:rFonts w:ascii="Aptos" w:eastAsia="Arial" w:hAnsi="Aptos" w:cs="Arial"/>
        </w:rPr>
      </w:pPr>
    </w:p>
    <w:p w14:paraId="09B3F424" w14:textId="434A0126" w:rsidR="001212BC" w:rsidRPr="00B65911" w:rsidRDefault="001212BC" w:rsidP="001212BC">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95" w:name="_Toc161918753"/>
      <w:r w:rsidRPr="001212BC">
        <w:rPr>
          <w:rFonts w:ascii="Aptos" w:eastAsia="Arial" w:hAnsi="Aptos" w:cs="Arial"/>
          <w:b/>
          <w:i/>
          <w:color w:val="000000"/>
          <w:sz w:val="21"/>
          <w:szCs w:val="21"/>
        </w:rPr>
        <w:t xml:space="preserve">Cuadro </w:t>
      </w:r>
      <w:r w:rsidRPr="001212BC">
        <w:rPr>
          <w:rFonts w:ascii="Aptos" w:eastAsia="Arial" w:hAnsi="Aptos" w:cs="Arial"/>
          <w:b/>
          <w:i/>
          <w:color w:val="000000"/>
          <w:sz w:val="21"/>
          <w:szCs w:val="21"/>
        </w:rPr>
        <w:fldChar w:fldCharType="begin"/>
      </w:r>
      <w:r w:rsidRPr="001212BC">
        <w:rPr>
          <w:rFonts w:ascii="Aptos" w:eastAsia="Arial" w:hAnsi="Aptos" w:cs="Arial"/>
          <w:b/>
          <w:i/>
          <w:color w:val="000000"/>
          <w:sz w:val="21"/>
          <w:szCs w:val="21"/>
        </w:rPr>
        <w:instrText xml:space="preserve"> SEQ Cuadro \* ARABIC </w:instrText>
      </w:r>
      <w:r w:rsidRPr="001212BC">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10</w:t>
      </w:r>
      <w:r w:rsidRPr="001212BC">
        <w:rPr>
          <w:rFonts w:ascii="Aptos" w:eastAsia="Arial" w:hAnsi="Aptos" w:cs="Arial"/>
          <w:b/>
          <w:i/>
          <w:color w:val="000000"/>
          <w:sz w:val="21"/>
          <w:szCs w:val="21"/>
        </w:rPr>
        <w:fldChar w:fldCharType="end"/>
      </w:r>
      <w:r w:rsidRPr="001212BC">
        <w:rPr>
          <w:rFonts w:ascii="Aptos" w:eastAsia="Arial" w:hAnsi="Aptos" w:cs="Arial"/>
          <w:b/>
          <w:i/>
          <w:color w:val="000000"/>
          <w:sz w:val="21"/>
          <w:szCs w:val="21"/>
        </w:rPr>
        <w:t>. Líneas de acción del eje Capacitación y retención del conocimiento en IA.</w:t>
      </w:r>
      <w:bookmarkEnd w:id="95"/>
    </w:p>
    <w:tbl>
      <w:tblPr>
        <w:tblStyle w:val="Tablaconcuadrcula"/>
        <w:tblW w:w="9510" w:type="dxa"/>
        <w:tblLayout w:type="fixed"/>
        <w:tblLook w:val="04A0" w:firstRow="1" w:lastRow="0" w:firstColumn="1" w:lastColumn="0" w:noHBand="0" w:noVBand="1"/>
      </w:tblPr>
      <w:tblGrid>
        <w:gridCol w:w="2263"/>
        <w:gridCol w:w="2410"/>
        <w:gridCol w:w="2693"/>
        <w:gridCol w:w="2144"/>
      </w:tblGrid>
      <w:tr w:rsidR="008B428C" w:rsidRPr="002E5D8E" w14:paraId="112FDEA2" w14:textId="77777777" w:rsidTr="00CE1746">
        <w:tc>
          <w:tcPr>
            <w:tcW w:w="2263" w:type="dxa"/>
            <w:shd w:val="clear" w:color="auto" w:fill="002060"/>
            <w:vAlign w:val="center"/>
          </w:tcPr>
          <w:p w14:paraId="19BA35FD" w14:textId="77777777" w:rsidR="008B428C" w:rsidRPr="002E5D8E" w:rsidRDefault="008B428C" w:rsidP="00647331">
            <w:pPr>
              <w:widowControl w:val="0"/>
              <w:ind w:right="578"/>
              <w:jc w:val="center"/>
              <w:rPr>
                <w:rFonts w:ascii="Aptos" w:eastAsia="Arial" w:hAnsi="Aptos" w:cs="Arial"/>
                <w:sz w:val="20"/>
                <w:szCs w:val="20"/>
              </w:rPr>
            </w:pPr>
            <w:r w:rsidRPr="002E5D8E">
              <w:rPr>
                <w:rFonts w:ascii="Aptos" w:eastAsia="Arial" w:hAnsi="Aptos" w:cs="Arial"/>
                <w:sz w:val="20"/>
                <w:szCs w:val="20"/>
              </w:rPr>
              <w:t>Eje</w:t>
            </w:r>
          </w:p>
        </w:tc>
        <w:tc>
          <w:tcPr>
            <w:tcW w:w="2410" w:type="dxa"/>
            <w:shd w:val="clear" w:color="auto" w:fill="002060"/>
            <w:vAlign w:val="center"/>
          </w:tcPr>
          <w:p w14:paraId="17B5F145" w14:textId="77777777" w:rsidR="008B428C" w:rsidRPr="002E5D8E" w:rsidRDefault="008B428C" w:rsidP="00647331">
            <w:pPr>
              <w:widowControl w:val="0"/>
              <w:ind w:right="578"/>
              <w:jc w:val="center"/>
              <w:rPr>
                <w:rFonts w:ascii="Aptos" w:eastAsia="Arial" w:hAnsi="Aptos" w:cs="Arial"/>
                <w:sz w:val="20"/>
                <w:szCs w:val="20"/>
              </w:rPr>
            </w:pPr>
            <w:r w:rsidRPr="002E5D8E">
              <w:rPr>
                <w:rFonts w:ascii="Aptos" w:eastAsia="Arial" w:hAnsi="Aptos" w:cs="Arial"/>
                <w:sz w:val="20"/>
                <w:szCs w:val="20"/>
              </w:rPr>
              <w:t>Línea de acción</w:t>
            </w:r>
          </w:p>
        </w:tc>
        <w:tc>
          <w:tcPr>
            <w:tcW w:w="2693" w:type="dxa"/>
            <w:shd w:val="clear" w:color="auto" w:fill="002060"/>
            <w:vAlign w:val="center"/>
          </w:tcPr>
          <w:p w14:paraId="39F5AD0C" w14:textId="77777777" w:rsidR="008B428C" w:rsidRPr="002E5D8E" w:rsidRDefault="008B428C" w:rsidP="00647331">
            <w:pPr>
              <w:widowControl w:val="0"/>
              <w:jc w:val="center"/>
              <w:rPr>
                <w:rFonts w:ascii="Aptos" w:eastAsia="Arial" w:hAnsi="Aptos" w:cs="Arial"/>
                <w:sz w:val="20"/>
                <w:szCs w:val="20"/>
              </w:rPr>
            </w:pPr>
            <w:r w:rsidRPr="002E5D8E">
              <w:rPr>
                <w:rFonts w:ascii="Aptos" w:eastAsia="Arial" w:hAnsi="Aptos" w:cs="Arial"/>
                <w:sz w:val="20"/>
                <w:szCs w:val="20"/>
              </w:rPr>
              <w:t>Resultado esperado</w:t>
            </w:r>
          </w:p>
        </w:tc>
        <w:tc>
          <w:tcPr>
            <w:tcW w:w="2144" w:type="dxa"/>
            <w:shd w:val="clear" w:color="auto" w:fill="002060"/>
            <w:vAlign w:val="center"/>
          </w:tcPr>
          <w:p w14:paraId="20FC7C0E" w14:textId="77777777" w:rsidR="008B428C" w:rsidRPr="002E5D8E" w:rsidRDefault="008B428C" w:rsidP="00647331">
            <w:pPr>
              <w:widowControl w:val="0"/>
              <w:ind w:right="-83"/>
              <w:jc w:val="center"/>
              <w:rPr>
                <w:rFonts w:ascii="Aptos" w:eastAsia="Arial" w:hAnsi="Aptos" w:cs="Arial"/>
                <w:sz w:val="20"/>
                <w:szCs w:val="20"/>
              </w:rPr>
            </w:pPr>
            <w:r w:rsidRPr="002E5D8E">
              <w:rPr>
                <w:rFonts w:ascii="Aptos" w:eastAsia="Arial" w:hAnsi="Aptos" w:cs="Arial"/>
                <w:sz w:val="20"/>
                <w:szCs w:val="20"/>
              </w:rPr>
              <w:t>Responsable</w:t>
            </w:r>
          </w:p>
        </w:tc>
      </w:tr>
      <w:tr w:rsidR="00FF3AB8" w:rsidRPr="002E5D8E" w14:paraId="13EF3D9D" w14:textId="77777777" w:rsidTr="00CE1746">
        <w:tc>
          <w:tcPr>
            <w:tcW w:w="2263" w:type="dxa"/>
            <w:vMerge w:val="restart"/>
            <w:vAlign w:val="center"/>
          </w:tcPr>
          <w:p w14:paraId="771107C0" w14:textId="77777777" w:rsidR="00FF3AB8" w:rsidRPr="001212BC" w:rsidRDefault="00FF3AB8" w:rsidP="00647331">
            <w:pPr>
              <w:widowControl w:val="0"/>
              <w:rPr>
                <w:rFonts w:ascii="Aptos" w:eastAsia="Times New Roman" w:hAnsi="Aptos" w:cs="Arial"/>
                <w:b/>
                <w:bCs/>
                <w:color w:val="000000"/>
                <w:sz w:val="20"/>
                <w:szCs w:val="20"/>
              </w:rPr>
            </w:pPr>
            <w:r w:rsidRPr="001212BC">
              <w:rPr>
                <w:rFonts w:ascii="Aptos" w:eastAsia="Times New Roman" w:hAnsi="Aptos" w:cs="Arial"/>
                <w:b/>
                <w:bCs/>
                <w:color w:val="000000"/>
                <w:sz w:val="20"/>
                <w:szCs w:val="20"/>
              </w:rPr>
              <w:t xml:space="preserve">Eje 5. </w:t>
            </w:r>
          </w:p>
          <w:p w14:paraId="747CB382" w14:textId="0A5B9934" w:rsidR="00FF3AB8" w:rsidRPr="002E5D8E" w:rsidRDefault="00FF3AB8" w:rsidP="00647331">
            <w:pPr>
              <w:widowControl w:val="0"/>
              <w:rPr>
                <w:rFonts w:ascii="Aptos" w:eastAsia="Times New Roman" w:hAnsi="Aptos" w:cs="Arial"/>
                <w:color w:val="000000"/>
                <w:sz w:val="20"/>
                <w:szCs w:val="20"/>
              </w:rPr>
            </w:pPr>
            <w:r w:rsidRPr="002E5D8E">
              <w:rPr>
                <w:rFonts w:ascii="Aptos" w:eastAsia="Times New Roman" w:hAnsi="Aptos" w:cs="Arial"/>
                <w:color w:val="000000"/>
                <w:sz w:val="20"/>
                <w:szCs w:val="20"/>
              </w:rPr>
              <w:t>Capacitación y retención del conocimiento en IA</w:t>
            </w:r>
          </w:p>
        </w:tc>
        <w:tc>
          <w:tcPr>
            <w:tcW w:w="2410" w:type="dxa"/>
            <w:vMerge w:val="restart"/>
            <w:vAlign w:val="center"/>
          </w:tcPr>
          <w:p w14:paraId="6EFF6714" w14:textId="35A394F6" w:rsidR="00FF3AB8" w:rsidRPr="002E5D8E" w:rsidRDefault="00FF3AB8" w:rsidP="00647331">
            <w:pPr>
              <w:widowControl w:val="0"/>
              <w:ind w:right="34"/>
              <w:rPr>
                <w:rFonts w:ascii="Aptos" w:eastAsia="Arial" w:hAnsi="Aptos" w:cs="Arial"/>
                <w:sz w:val="20"/>
                <w:szCs w:val="20"/>
              </w:rPr>
            </w:pPr>
            <w:r w:rsidRPr="002E5D8E">
              <w:rPr>
                <w:rFonts w:ascii="Aptos" w:eastAsia="Times New Roman" w:hAnsi="Aptos" w:cs="Arial"/>
                <w:color w:val="000000"/>
                <w:sz w:val="20"/>
                <w:szCs w:val="20"/>
              </w:rPr>
              <w:t>5.1 Introducción de la IA en la mejora de las capacidades del ciudadano costarricense.</w:t>
            </w:r>
          </w:p>
        </w:tc>
        <w:tc>
          <w:tcPr>
            <w:tcW w:w="2693" w:type="dxa"/>
            <w:vAlign w:val="center"/>
          </w:tcPr>
          <w:p w14:paraId="572256D6" w14:textId="2A225BEC" w:rsidR="00FF3AB8" w:rsidRPr="002E5D8E" w:rsidRDefault="00FF3AB8" w:rsidP="00647331">
            <w:pPr>
              <w:widowControl w:val="0"/>
              <w:rPr>
                <w:rFonts w:ascii="Aptos" w:eastAsia="Arial" w:hAnsi="Aptos" w:cs="Arial"/>
                <w:sz w:val="20"/>
                <w:szCs w:val="20"/>
              </w:rPr>
            </w:pPr>
            <w:r w:rsidRPr="002E5D8E">
              <w:rPr>
                <w:rFonts w:ascii="Aptos" w:eastAsia="Times New Roman" w:hAnsi="Aptos" w:cs="Arial"/>
                <w:color w:val="000000"/>
                <w:sz w:val="20"/>
                <w:szCs w:val="20"/>
              </w:rPr>
              <w:t>5.1.1</w:t>
            </w:r>
            <w:r w:rsidR="00DC1F90">
              <w:rPr>
                <w:rFonts w:ascii="Aptos" w:eastAsia="Times New Roman" w:hAnsi="Aptos" w:cs="Arial"/>
                <w:color w:val="000000"/>
                <w:sz w:val="20"/>
                <w:szCs w:val="20"/>
              </w:rPr>
              <w:t xml:space="preserve"> Al 2025</w:t>
            </w:r>
            <w:r w:rsidRPr="002E5D8E">
              <w:rPr>
                <w:rFonts w:ascii="Aptos" w:eastAsia="Times New Roman" w:hAnsi="Aptos" w:cs="Arial"/>
                <w:color w:val="000000"/>
                <w:sz w:val="20"/>
                <w:szCs w:val="20"/>
              </w:rPr>
              <w:t xml:space="preserve"> </w:t>
            </w:r>
            <w:r w:rsidRPr="002E5D8E">
              <w:rPr>
                <w:rFonts w:ascii="Aptos" w:eastAsia="Times New Roman" w:hAnsi="Aptos" w:cs="Arial"/>
                <w:color w:val="000000" w:themeColor="text1"/>
                <w:sz w:val="20"/>
                <w:szCs w:val="20"/>
              </w:rPr>
              <w:t xml:space="preserve">Implementación de un programa de concientización </w:t>
            </w:r>
            <w:r>
              <w:rPr>
                <w:rFonts w:ascii="Aptos" w:eastAsia="Times New Roman" w:hAnsi="Aptos" w:cs="Arial"/>
                <w:color w:val="000000" w:themeColor="text1"/>
                <w:sz w:val="20"/>
                <w:szCs w:val="20"/>
              </w:rPr>
              <w:t>a la ciudadanía</w:t>
            </w:r>
            <w:r w:rsidRPr="002E5D8E">
              <w:rPr>
                <w:rFonts w:ascii="Aptos" w:eastAsia="Times New Roman" w:hAnsi="Aptos" w:cs="Arial"/>
                <w:color w:val="000000" w:themeColor="text1"/>
                <w:sz w:val="20"/>
                <w:szCs w:val="20"/>
              </w:rPr>
              <w:t xml:space="preserve"> para</w:t>
            </w:r>
            <w:r>
              <w:rPr>
                <w:rFonts w:ascii="Aptos" w:eastAsia="Times New Roman" w:hAnsi="Aptos" w:cs="Arial"/>
                <w:color w:val="000000" w:themeColor="text1"/>
                <w:sz w:val="20"/>
                <w:szCs w:val="20"/>
              </w:rPr>
              <w:t xml:space="preserve"> el</w:t>
            </w:r>
            <w:r w:rsidRPr="002E5D8E">
              <w:rPr>
                <w:rFonts w:ascii="Aptos" w:eastAsia="Times New Roman" w:hAnsi="Aptos" w:cs="Arial"/>
                <w:color w:val="000000" w:themeColor="text1"/>
                <w:sz w:val="20"/>
                <w:szCs w:val="20"/>
              </w:rPr>
              <w:t xml:space="preserve"> entendimiento y estudio de la IA en la sociedad y sus beneficios.</w:t>
            </w:r>
          </w:p>
        </w:tc>
        <w:tc>
          <w:tcPr>
            <w:tcW w:w="2144" w:type="dxa"/>
            <w:vAlign w:val="center"/>
          </w:tcPr>
          <w:p w14:paraId="5B6A3139" w14:textId="470FB82D" w:rsidR="00FF3AB8" w:rsidRPr="002E5D8E" w:rsidRDefault="00FF3AB8" w:rsidP="00C85015">
            <w:pPr>
              <w:widowControl w:val="0"/>
              <w:ind w:right="578"/>
              <w:rPr>
                <w:rFonts w:ascii="Aptos" w:eastAsia="Times New Roman" w:hAnsi="Aptos" w:cs="Arial"/>
                <w:color w:val="000000"/>
                <w:sz w:val="20"/>
                <w:szCs w:val="20"/>
              </w:rPr>
            </w:pPr>
            <w:r>
              <w:rPr>
                <w:rFonts w:ascii="Aptos" w:eastAsia="Times New Roman" w:hAnsi="Aptos" w:cs="Arial"/>
                <w:color w:val="000000"/>
                <w:sz w:val="20"/>
                <w:szCs w:val="20"/>
              </w:rPr>
              <w:t>MICITT, INA, Universidades</w:t>
            </w:r>
          </w:p>
        </w:tc>
      </w:tr>
      <w:tr w:rsidR="00FF3AB8" w:rsidRPr="002E5D8E" w14:paraId="3BA7B78D" w14:textId="77777777" w:rsidTr="00CE1746">
        <w:tc>
          <w:tcPr>
            <w:tcW w:w="2263" w:type="dxa"/>
            <w:vMerge/>
            <w:vAlign w:val="center"/>
          </w:tcPr>
          <w:p w14:paraId="5C1B64B5" w14:textId="77777777" w:rsidR="00FF3AB8" w:rsidRPr="002E5D8E" w:rsidRDefault="00FF3AB8" w:rsidP="00647331">
            <w:pPr>
              <w:widowControl w:val="0"/>
              <w:rPr>
                <w:rFonts w:ascii="Aptos" w:eastAsia="Times New Roman" w:hAnsi="Aptos" w:cs="Arial"/>
                <w:color w:val="000000"/>
                <w:sz w:val="20"/>
                <w:szCs w:val="20"/>
              </w:rPr>
            </w:pPr>
          </w:p>
        </w:tc>
        <w:tc>
          <w:tcPr>
            <w:tcW w:w="2410" w:type="dxa"/>
            <w:vMerge/>
            <w:vAlign w:val="center"/>
          </w:tcPr>
          <w:p w14:paraId="21F36832" w14:textId="77777777" w:rsidR="00FF3AB8" w:rsidRPr="002E5D8E" w:rsidRDefault="00FF3AB8" w:rsidP="00647331">
            <w:pPr>
              <w:widowControl w:val="0"/>
              <w:ind w:right="34"/>
              <w:rPr>
                <w:rFonts w:ascii="Aptos" w:eastAsia="Times New Roman" w:hAnsi="Aptos" w:cs="Arial"/>
                <w:color w:val="000000"/>
                <w:sz w:val="20"/>
                <w:szCs w:val="20"/>
              </w:rPr>
            </w:pPr>
          </w:p>
        </w:tc>
        <w:tc>
          <w:tcPr>
            <w:tcW w:w="2693" w:type="dxa"/>
            <w:vAlign w:val="center"/>
          </w:tcPr>
          <w:p w14:paraId="11F103FC" w14:textId="676A4451" w:rsidR="00FF3AB8" w:rsidRPr="002E5D8E" w:rsidRDefault="00FF3AB8" w:rsidP="00647331">
            <w:pPr>
              <w:widowControl w:val="0"/>
              <w:rPr>
                <w:rFonts w:ascii="Aptos" w:eastAsia="Times New Roman" w:hAnsi="Aptos" w:cs="Arial"/>
                <w:color w:val="000000"/>
                <w:sz w:val="20"/>
                <w:szCs w:val="20"/>
              </w:rPr>
            </w:pPr>
            <w:r w:rsidRPr="002E5D8E">
              <w:rPr>
                <w:rFonts w:ascii="Aptos" w:eastAsia="Times New Roman" w:hAnsi="Aptos" w:cs="Arial"/>
                <w:color w:val="000000"/>
                <w:sz w:val="20"/>
                <w:szCs w:val="20"/>
              </w:rPr>
              <w:t xml:space="preserve">5.1.2 </w:t>
            </w:r>
            <w:r w:rsidR="00DC1F90">
              <w:rPr>
                <w:rFonts w:ascii="Aptos" w:eastAsia="Times New Roman" w:hAnsi="Aptos" w:cs="Arial"/>
                <w:color w:val="000000"/>
                <w:sz w:val="20"/>
                <w:szCs w:val="20"/>
              </w:rPr>
              <w:t xml:space="preserve"> Al 2026 </w:t>
            </w:r>
            <w:r w:rsidRPr="002E5D8E">
              <w:rPr>
                <w:rFonts w:ascii="Aptos" w:eastAsia="Times New Roman" w:hAnsi="Aptos" w:cs="Arial"/>
                <w:color w:val="000000"/>
                <w:sz w:val="20"/>
                <w:szCs w:val="20"/>
              </w:rPr>
              <w:t xml:space="preserve">programas destinados </w:t>
            </w:r>
            <w:r>
              <w:rPr>
                <w:rFonts w:ascii="Aptos" w:eastAsia="Times New Roman" w:hAnsi="Aptos" w:cs="Arial"/>
                <w:color w:val="000000"/>
                <w:sz w:val="20"/>
                <w:szCs w:val="20"/>
              </w:rPr>
              <w:t>a</w:t>
            </w:r>
            <w:r w:rsidRPr="002E5D8E">
              <w:rPr>
                <w:rFonts w:ascii="Aptos" w:eastAsia="Times New Roman" w:hAnsi="Aptos" w:cs="Arial"/>
                <w:color w:val="000000"/>
                <w:sz w:val="20"/>
                <w:szCs w:val="20"/>
              </w:rPr>
              <w:t xml:space="preserve"> personas ciudadanas para adaptarse al nuevo contexto mediante la adquisición de capacidades técnicas y competitivas.</w:t>
            </w:r>
          </w:p>
        </w:tc>
        <w:tc>
          <w:tcPr>
            <w:tcW w:w="2144" w:type="dxa"/>
            <w:vAlign w:val="center"/>
          </w:tcPr>
          <w:p w14:paraId="66328867" w14:textId="35F54B3B" w:rsidR="00FF3AB8" w:rsidRPr="002E5D8E" w:rsidRDefault="00FF3AB8" w:rsidP="00C85015">
            <w:pPr>
              <w:widowControl w:val="0"/>
              <w:ind w:right="578"/>
              <w:rPr>
                <w:rFonts w:ascii="Aptos" w:eastAsia="Times New Roman" w:hAnsi="Aptos" w:cs="Arial"/>
                <w:color w:val="000000"/>
                <w:sz w:val="20"/>
                <w:szCs w:val="20"/>
              </w:rPr>
            </w:pPr>
            <w:r>
              <w:rPr>
                <w:rFonts w:ascii="Aptos" w:eastAsia="Times New Roman" w:hAnsi="Aptos" w:cs="Arial"/>
                <w:color w:val="000000"/>
                <w:sz w:val="20"/>
                <w:szCs w:val="20"/>
              </w:rPr>
              <w:t>MICITT, INA, Universidades</w:t>
            </w:r>
          </w:p>
        </w:tc>
      </w:tr>
      <w:tr w:rsidR="00FF3AB8" w:rsidRPr="002E5D8E" w14:paraId="2DBA1563" w14:textId="77777777" w:rsidTr="00CE1746">
        <w:tc>
          <w:tcPr>
            <w:tcW w:w="2263" w:type="dxa"/>
            <w:vMerge/>
            <w:vAlign w:val="center"/>
          </w:tcPr>
          <w:p w14:paraId="489C3D3E" w14:textId="77777777" w:rsidR="00FF3AB8" w:rsidRPr="002E5D8E" w:rsidRDefault="00FF3AB8" w:rsidP="00647331">
            <w:pPr>
              <w:widowControl w:val="0"/>
              <w:rPr>
                <w:rFonts w:ascii="Aptos" w:eastAsia="Times New Roman" w:hAnsi="Aptos" w:cs="Arial"/>
                <w:color w:val="000000"/>
                <w:sz w:val="20"/>
                <w:szCs w:val="20"/>
              </w:rPr>
            </w:pPr>
          </w:p>
        </w:tc>
        <w:tc>
          <w:tcPr>
            <w:tcW w:w="2410" w:type="dxa"/>
            <w:vMerge/>
            <w:vAlign w:val="center"/>
          </w:tcPr>
          <w:p w14:paraId="2CE64712" w14:textId="77777777" w:rsidR="00FF3AB8" w:rsidRPr="002E5D8E" w:rsidRDefault="00FF3AB8" w:rsidP="00647331">
            <w:pPr>
              <w:widowControl w:val="0"/>
              <w:ind w:right="34"/>
              <w:rPr>
                <w:rFonts w:ascii="Aptos" w:eastAsia="Times New Roman" w:hAnsi="Aptos" w:cs="Arial"/>
                <w:color w:val="000000"/>
                <w:sz w:val="20"/>
                <w:szCs w:val="20"/>
              </w:rPr>
            </w:pPr>
          </w:p>
        </w:tc>
        <w:tc>
          <w:tcPr>
            <w:tcW w:w="2693" w:type="dxa"/>
            <w:vAlign w:val="center"/>
          </w:tcPr>
          <w:p w14:paraId="19414553" w14:textId="4398EC36" w:rsidR="00FF3AB8" w:rsidRPr="002E5D8E" w:rsidRDefault="00FF3AB8" w:rsidP="00647331">
            <w:pPr>
              <w:widowControl w:val="0"/>
              <w:rPr>
                <w:rFonts w:ascii="Aptos" w:eastAsia="Times New Roman" w:hAnsi="Aptos" w:cs="Arial"/>
                <w:color w:val="000000"/>
                <w:sz w:val="20"/>
                <w:szCs w:val="20"/>
              </w:rPr>
            </w:pPr>
            <w:r w:rsidRPr="002E5D8E">
              <w:rPr>
                <w:rFonts w:ascii="Aptos" w:eastAsia="Times New Roman" w:hAnsi="Aptos" w:cs="Arial"/>
                <w:color w:val="000000"/>
                <w:sz w:val="20"/>
                <w:szCs w:val="20"/>
              </w:rPr>
              <w:t>5.1.</w:t>
            </w:r>
            <w:r>
              <w:rPr>
                <w:rFonts w:ascii="Aptos" w:eastAsia="Times New Roman" w:hAnsi="Aptos" w:cs="Arial"/>
                <w:color w:val="000000"/>
                <w:sz w:val="20"/>
                <w:szCs w:val="20"/>
              </w:rPr>
              <w:t>3</w:t>
            </w:r>
            <w:r w:rsidR="00DC1F90">
              <w:rPr>
                <w:rFonts w:ascii="Aptos" w:eastAsia="Times New Roman" w:hAnsi="Aptos" w:cs="Arial"/>
                <w:color w:val="000000"/>
                <w:sz w:val="20"/>
                <w:szCs w:val="20"/>
              </w:rPr>
              <w:t xml:space="preserve"> Al 2026</w:t>
            </w:r>
            <w:r w:rsidRPr="002E5D8E">
              <w:rPr>
                <w:rFonts w:ascii="Aptos" w:eastAsia="Times New Roman" w:hAnsi="Aptos" w:cs="Arial"/>
                <w:color w:val="000000"/>
                <w:sz w:val="20"/>
                <w:szCs w:val="20"/>
              </w:rPr>
              <w:t xml:space="preserve"> </w:t>
            </w:r>
            <w:r>
              <w:rPr>
                <w:rFonts w:ascii="Aptos" w:eastAsia="Times New Roman" w:hAnsi="Aptos" w:cs="Arial"/>
                <w:color w:val="000000"/>
                <w:sz w:val="20"/>
                <w:szCs w:val="20"/>
              </w:rPr>
              <w:t>Formulación</w:t>
            </w:r>
            <w:r w:rsidRPr="002E5D8E">
              <w:rPr>
                <w:rFonts w:ascii="Aptos" w:eastAsia="Times New Roman" w:hAnsi="Aptos" w:cs="Arial"/>
                <w:color w:val="000000"/>
                <w:sz w:val="20"/>
                <w:szCs w:val="20"/>
              </w:rPr>
              <w:t xml:space="preserve"> de programas destinados</w:t>
            </w:r>
            <w:r>
              <w:rPr>
                <w:rFonts w:ascii="Aptos" w:eastAsia="Times New Roman" w:hAnsi="Aptos" w:cs="Arial"/>
                <w:color w:val="000000"/>
                <w:sz w:val="20"/>
                <w:szCs w:val="20"/>
              </w:rPr>
              <w:t xml:space="preserve"> </w:t>
            </w:r>
            <w:r w:rsidRPr="002E5D8E">
              <w:rPr>
                <w:rFonts w:ascii="Aptos" w:eastAsia="Times New Roman" w:hAnsi="Aptos" w:cs="Arial"/>
                <w:color w:val="000000"/>
                <w:sz w:val="20"/>
                <w:szCs w:val="20"/>
              </w:rPr>
              <w:t xml:space="preserve">personas </w:t>
            </w:r>
            <w:r>
              <w:rPr>
                <w:rFonts w:ascii="Aptos" w:eastAsia="Times New Roman" w:hAnsi="Aptos" w:cs="Arial"/>
                <w:color w:val="000000"/>
                <w:sz w:val="20"/>
                <w:szCs w:val="20"/>
              </w:rPr>
              <w:t>funcionarias públicas</w:t>
            </w:r>
            <w:r w:rsidRPr="002E5D8E">
              <w:rPr>
                <w:rFonts w:ascii="Aptos" w:eastAsia="Times New Roman" w:hAnsi="Aptos" w:cs="Arial"/>
                <w:color w:val="000000"/>
                <w:sz w:val="20"/>
                <w:szCs w:val="20"/>
              </w:rPr>
              <w:t xml:space="preserve"> para adaptarse al nuevo contexto mediante la adquisición de capacidades técnicas y competitivas.</w:t>
            </w:r>
          </w:p>
        </w:tc>
        <w:tc>
          <w:tcPr>
            <w:tcW w:w="2144" w:type="dxa"/>
            <w:vAlign w:val="center"/>
          </w:tcPr>
          <w:p w14:paraId="780D3513" w14:textId="5F77B5E4" w:rsidR="00FF3AB8" w:rsidRDefault="00FF3AB8" w:rsidP="00C85015">
            <w:pPr>
              <w:widowControl w:val="0"/>
              <w:ind w:right="578"/>
              <w:rPr>
                <w:rFonts w:ascii="Aptos" w:eastAsia="Times New Roman" w:hAnsi="Aptos" w:cs="Arial"/>
                <w:color w:val="000000"/>
                <w:sz w:val="20"/>
                <w:szCs w:val="20"/>
              </w:rPr>
            </w:pPr>
            <w:r>
              <w:rPr>
                <w:rFonts w:ascii="Aptos" w:eastAsia="Times New Roman" w:hAnsi="Aptos" w:cs="Arial"/>
                <w:color w:val="000000"/>
                <w:sz w:val="20"/>
                <w:szCs w:val="20"/>
              </w:rPr>
              <w:t>MICITT, MIDEPLAN, IFAM, Universidades</w:t>
            </w:r>
          </w:p>
        </w:tc>
      </w:tr>
      <w:tr w:rsidR="009115A7" w:rsidRPr="002E5D8E" w14:paraId="3C317B3F" w14:textId="77777777" w:rsidTr="00CE1746">
        <w:tc>
          <w:tcPr>
            <w:tcW w:w="2263" w:type="dxa"/>
            <w:vMerge/>
            <w:vAlign w:val="center"/>
          </w:tcPr>
          <w:p w14:paraId="2C3977C9" w14:textId="77777777" w:rsidR="009115A7" w:rsidRPr="002E5D8E" w:rsidRDefault="009115A7" w:rsidP="00647331">
            <w:pPr>
              <w:pStyle w:val="Prrafodelista"/>
              <w:widowControl w:val="0"/>
              <w:numPr>
                <w:ilvl w:val="3"/>
                <w:numId w:val="13"/>
              </w:numPr>
              <w:ind w:right="578"/>
              <w:jc w:val="both"/>
              <w:rPr>
                <w:rFonts w:ascii="Aptos" w:eastAsia="Times New Roman" w:hAnsi="Aptos" w:cs="Arial"/>
                <w:color w:val="000000"/>
                <w:sz w:val="20"/>
                <w:szCs w:val="20"/>
              </w:rPr>
            </w:pPr>
          </w:p>
        </w:tc>
        <w:tc>
          <w:tcPr>
            <w:tcW w:w="2410" w:type="dxa"/>
            <w:vMerge w:val="restart"/>
            <w:vAlign w:val="center"/>
          </w:tcPr>
          <w:p w14:paraId="33B53283" w14:textId="2B5A8DEB" w:rsidR="009115A7" w:rsidRPr="002E5D8E" w:rsidRDefault="009115A7" w:rsidP="00647331">
            <w:pPr>
              <w:widowControl w:val="0"/>
              <w:ind w:right="34"/>
              <w:rPr>
                <w:rFonts w:ascii="Aptos" w:eastAsia="Arial" w:hAnsi="Aptos" w:cs="Arial"/>
                <w:sz w:val="20"/>
                <w:szCs w:val="20"/>
              </w:rPr>
            </w:pPr>
            <w:r w:rsidRPr="002E5D8E">
              <w:rPr>
                <w:rFonts w:ascii="Aptos" w:eastAsia="Times New Roman" w:hAnsi="Aptos" w:cs="Arial"/>
                <w:color w:val="000000"/>
                <w:sz w:val="20"/>
                <w:szCs w:val="20"/>
              </w:rPr>
              <w:t>5.2 Inclusión de la IA en procesos educativos formales y no formales</w:t>
            </w:r>
          </w:p>
        </w:tc>
        <w:tc>
          <w:tcPr>
            <w:tcW w:w="2693" w:type="dxa"/>
            <w:vAlign w:val="center"/>
          </w:tcPr>
          <w:p w14:paraId="495F92EC" w14:textId="03B76871" w:rsidR="009115A7" w:rsidRPr="002E5D8E" w:rsidRDefault="009115A7" w:rsidP="00647331">
            <w:pPr>
              <w:widowControl w:val="0"/>
              <w:rPr>
                <w:rFonts w:ascii="Aptos" w:eastAsia="Arial" w:hAnsi="Aptos" w:cs="Arial"/>
                <w:sz w:val="20"/>
                <w:szCs w:val="20"/>
              </w:rPr>
            </w:pPr>
            <w:r w:rsidRPr="002E5D8E">
              <w:rPr>
                <w:rFonts w:ascii="Aptos" w:eastAsia="Times New Roman" w:hAnsi="Aptos" w:cs="Arial"/>
                <w:color w:val="000000"/>
                <w:sz w:val="20"/>
                <w:szCs w:val="20"/>
              </w:rPr>
              <w:t xml:space="preserve">5.2.1 </w:t>
            </w:r>
            <w:r w:rsidR="00DC1F90">
              <w:rPr>
                <w:rFonts w:ascii="Aptos" w:eastAsia="Times New Roman" w:hAnsi="Aptos" w:cs="Arial"/>
                <w:color w:val="000000"/>
                <w:sz w:val="20"/>
                <w:szCs w:val="20"/>
              </w:rPr>
              <w:t xml:space="preserve">Al 2025 </w:t>
            </w:r>
            <w:r w:rsidRPr="002E5D8E">
              <w:rPr>
                <w:rFonts w:ascii="Aptos" w:eastAsia="Times New Roman" w:hAnsi="Aptos" w:cs="Arial"/>
                <w:color w:val="000000"/>
                <w:sz w:val="20"/>
                <w:szCs w:val="20"/>
              </w:rPr>
              <w:t>Alianzas entre instancias nacionales e internacionales para el impulso de inteligencia artificial que permita la capacitación de docentes y estudiantes en esta materia.</w:t>
            </w:r>
          </w:p>
        </w:tc>
        <w:tc>
          <w:tcPr>
            <w:tcW w:w="2144" w:type="dxa"/>
            <w:vAlign w:val="center"/>
          </w:tcPr>
          <w:p w14:paraId="72943E93" w14:textId="472E8DDC" w:rsidR="009115A7" w:rsidRPr="002E5D8E" w:rsidRDefault="009115A7"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INA, Universidades</w:t>
            </w:r>
          </w:p>
        </w:tc>
      </w:tr>
      <w:tr w:rsidR="009115A7" w:rsidRPr="002E5D8E" w14:paraId="4BB5D96C" w14:textId="77777777" w:rsidTr="00CE1746">
        <w:tc>
          <w:tcPr>
            <w:tcW w:w="2263" w:type="dxa"/>
            <w:vMerge/>
            <w:vAlign w:val="center"/>
          </w:tcPr>
          <w:p w14:paraId="515204AA" w14:textId="77777777" w:rsidR="009115A7" w:rsidRPr="002E5D8E" w:rsidRDefault="009115A7" w:rsidP="00647331">
            <w:pPr>
              <w:widowControl w:val="0"/>
              <w:ind w:right="578"/>
              <w:jc w:val="both"/>
              <w:rPr>
                <w:rFonts w:ascii="Aptos" w:eastAsia="Arial" w:hAnsi="Aptos" w:cs="Arial"/>
                <w:sz w:val="20"/>
                <w:szCs w:val="20"/>
              </w:rPr>
            </w:pPr>
          </w:p>
        </w:tc>
        <w:tc>
          <w:tcPr>
            <w:tcW w:w="2410" w:type="dxa"/>
            <w:vMerge/>
            <w:vAlign w:val="center"/>
          </w:tcPr>
          <w:p w14:paraId="5289D35C" w14:textId="77777777" w:rsidR="009115A7" w:rsidRPr="002E5D8E" w:rsidRDefault="009115A7" w:rsidP="00647331">
            <w:pPr>
              <w:widowControl w:val="0"/>
              <w:ind w:right="578"/>
              <w:jc w:val="both"/>
              <w:rPr>
                <w:rFonts w:ascii="Aptos" w:eastAsia="Arial" w:hAnsi="Aptos" w:cs="Arial"/>
                <w:sz w:val="20"/>
                <w:szCs w:val="20"/>
              </w:rPr>
            </w:pPr>
          </w:p>
        </w:tc>
        <w:tc>
          <w:tcPr>
            <w:tcW w:w="2693" w:type="dxa"/>
            <w:vAlign w:val="center"/>
          </w:tcPr>
          <w:p w14:paraId="0C7E55F4" w14:textId="3DB76C8E" w:rsidR="009115A7" w:rsidRPr="002E5D8E" w:rsidRDefault="009115A7" w:rsidP="00647331">
            <w:pPr>
              <w:widowControl w:val="0"/>
              <w:rPr>
                <w:rFonts w:ascii="Aptos" w:eastAsia="Arial" w:hAnsi="Aptos" w:cs="Arial"/>
                <w:sz w:val="20"/>
                <w:szCs w:val="20"/>
              </w:rPr>
            </w:pPr>
            <w:r w:rsidRPr="002E5D8E">
              <w:rPr>
                <w:rFonts w:ascii="Aptos" w:eastAsia="Times New Roman" w:hAnsi="Aptos" w:cs="Arial"/>
                <w:color w:val="000000"/>
                <w:sz w:val="20"/>
                <w:szCs w:val="20"/>
              </w:rPr>
              <w:t xml:space="preserve">5.2.2 </w:t>
            </w:r>
            <w:r w:rsidR="00AA3329">
              <w:rPr>
                <w:rFonts w:ascii="Aptos" w:eastAsia="Times New Roman" w:hAnsi="Aptos" w:cs="Arial"/>
                <w:color w:val="000000"/>
                <w:sz w:val="20"/>
                <w:szCs w:val="20"/>
              </w:rPr>
              <w:t xml:space="preserve"> Al 2025 </w:t>
            </w:r>
            <w:r w:rsidRPr="002E5D8E">
              <w:rPr>
                <w:rFonts w:ascii="Aptos" w:eastAsia="Times New Roman" w:hAnsi="Aptos" w:cs="Arial"/>
                <w:color w:val="000000"/>
                <w:sz w:val="20"/>
                <w:szCs w:val="20"/>
              </w:rPr>
              <w:t xml:space="preserve"> Espacios de </w:t>
            </w:r>
            <w:proofErr w:type="spellStart"/>
            <w:r w:rsidRPr="002E5D8E">
              <w:rPr>
                <w:rFonts w:ascii="Aptos" w:eastAsia="Times New Roman" w:hAnsi="Aptos" w:cs="Arial"/>
                <w:color w:val="000000"/>
                <w:sz w:val="20"/>
                <w:szCs w:val="20"/>
              </w:rPr>
              <w:t>co</w:t>
            </w:r>
            <w:proofErr w:type="spellEnd"/>
            <w:r w:rsidR="00E73BA3">
              <w:rPr>
                <w:rFonts w:ascii="Aptos" w:eastAsia="Times New Roman" w:hAnsi="Aptos" w:cs="Arial"/>
                <w:color w:val="000000"/>
                <w:sz w:val="20"/>
                <w:szCs w:val="20"/>
              </w:rPr>
              <w:t>-</w:t>
            </w:r>
            <w:r w:rsidRPr="002E5D8E">
              <w:rPr>
                <w:rFonts w:ascii="Aptos" w:eastAsia="Times New Roman" w:hAnsi="Aptos" w:cs="Arial"/>
                <w:color w:val="000000"/>
                <w:sz w:val="20"/>
                <w:szCs w:val="20"/>
              </w:rPr>
              <w:t>creación para estudiantes que promuevan la formación y el uso de la IA.</w:t>
            </w:r>
          </w:p>
        </w:tc>
        <w:tc>
          <w:tcPr>
            <w:tcW w:w="2144" w:type="dxa"/>
            <w:vAlign w:val="center"/>
          </w:tcPr>
          <w:p w14:paraId="65B429D6" w14:textId="60051C11" w:rsidR="009115A7" w:rsidRPr="002E5D8E" w:rsidRDefault="009115A7"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INA, Universidades</w:t>
            </w:r>
          </w:p>
        </w:tc>
      </w:tr>
      <w:tr w:rsidR="009115A7" w:rsidRPr="002E5D8E" w14:paraId="0673B315" w14:textId="77777777" w:rsidTr="00CE1746">
        <w:tc>
          <w:tcPr>
            <w:tcW w:w="2263" w:type="dxa"/>
            <w:vMerge/>
            <w:vAlign w:val="center"/>
          </w:tcPr>
          <w:p w14:paraId="70A96124" w14:textId="77777777" w:rsidR="009115A7" w:rsidRPr="002E5D8E" w:rsidRDefault="009115A7" w:rsidP="00647331">
            <w:pPr>
              <w:widowControl w:val="0"/>
              <w:ind w:right="578"/>
              <w:jc w:val="both"/>
              <w:rPr>
                <w:rFonts w:ascii="Aptos" w:eastAsia="Arial" w:hAnsi="Aptos" w:cs="Arial"/>
                <w:sz w:val="20"/>
                <w:szCs w:val="20"/>
              </w:rPr>
            </w:pPr>
          </w:p>
        </w:tc>
        <w:tc>
          <w:tcPr>
            <w:tcW w:w="2410" w:type="dxa"/>
            <w:vMerge/>
            <w:vAlign w:val="center"/>
          </w:tcPr>
          <w:p w14:paraId="2D00892E" w14:textId="77777777" w:rsidR="009115A7" w:rsidRPr="002E5D8E" w:rsidRDefault="009115A7" w:rsidP="00647331">
            <w:pPr>
              <w:widowControl w:val="0"/>
              <w:ind w:right="578"/>
              <w:jc w:val="both"/>
              <w:rPr>
                <w:rFonts w:ascii="Aptos" w:eastAsia="Arial" w:hAnsi="Aptos" w:cs="Arial"/>
                <w:sz w:val="20"/>
                <w:szCs w:val="20"/>
              </w:rPr>
            </w:pPr>
          </w:p>
        </w:tc>
        <w:tc>
          <w:tcPr>
            <w:tcW w:w="2693" w:type="dxa"/>
            <w:vAlign w:val="center"/>
          </w:tcPr>
          <w:p w14:paraId="089B8128" w14:textId="2CAFE5C4" w:rsidR="009115A7" w:rsidRPr="002E5D8E" w:rsidRDefault="009115A7" w:rsidP="00647331">
            <w:pPr>
              <w:widowControl w:val="0"/>
              <w:rPr>
                <w:rFonts w:ascii="Aptos" w:eastAsia="Times New Roman" w:hAnsi="Aptos" w:cs="Arial"/>
                <w:color w:val="000000"/>
                <w:sz w:val="20"/>
                <w:szCs w:val="20"/>
              </w:rPr>
            </w:pPr>
            <w:r>
              <w:rPr>
                <w:rFonts w:ascii="Aptos" w:eastAsia="Times New Roman" w:hAnsi="Aptos" w:cs="Arial"/>
                <w:color w:val="000000"/>
                <w:sz w:val="20"/>
                <w:szCs w:val="20"/>
              </w:rPr>
              <w:t>5.2.3</w:t>
            </w:r>
            <w:r w:rsidR="00AA3329">
              <w:rPr>
                <w:rFonts w:ascii="Aptos" w:eastAsia="Times New Roman" w:hAnsi="Aptos" w:cs="Arial"/>
                <w:color w:val="000000"/>
                <w:sz w:val="20"/>
                <w:szCs w:val="20"/>
              </w:rPr>
              <w:t xml:space="preserve">  Al 2025</w:t>
            </w:r>
            <w:r>
              <w:rPr>
                <w:rFonts w:ascii="Aptos" w:eastAsia="Times New Roman" w:hAnsi="Aptos" w:cs="Arial"/>
                <w:color w:val="000000"/>
                <w:sz w:val="20"/>
                <w:szCs w:val="20"/>
              </w:rPr>
              <w:t xml:space="preserve"> Diseño</w:t>
            </w:r>
            <w:r w:rsidRPr="00FB3EF8">
              <w:rPr>
                <w:rFonts w:ascii="Aptos" w:eastAsia="Times New Roman" w:hAnsi="Aptos" w:cs="Arial"/>
                <w:color w:val="000000"/>
                <w:sz w:val="20"/>
                <w:szCs w:val="20"/>
              </w:rPr>
              <w:t xml:space="preserve"> de capacitación y talleres sobre IA promovidos en los LINC dirigidos a la sociedad civil, aumentando su comprensión y capacidad para participar en iniciativas de IA.</w:t>
            </w:r>
          </w:p>
        </w:tc>
        <w:tc>
          <w:tcPr>
            <w:tcW w:w="2144" w:type="dxa"/>
            <w:vAlign w:val="center"/>
          </w:tcPr>
          <w:p w14:paraId="50B68E08" w14:textId="1847017B" w:rsidR="009115A7" w:rsidRDefault="009115A7"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bl>
    <w:p w14:paraId="00000370" w14:textId="2B6565F2" w:rsidR="00FA5C1D" w:rsidRPr="009115A7" w:rsidRDefault="009115A7" w:rsidP="009115A7">
      <w:pPr>
        <w:spacing w:before="8" w:line="360" w:lineRule="auto"/>
        <w:jc w:val="center"/>
        <w:rPr>
          <w:rFonts w:ascii="Aptos" w:eastAsia="Arial" w:hAnsi="Aptos" w:cs="Arial"/>
          <w:bCs/>
        </w:rPr>
      </w:pPr>
      <w:r w:rsidRPr="009115A7">
        <w:rPr>
          <w:rFonts w:ascii="Aptos" w:eastAsia="Arial" w:hAnsi="Aptos" w:cs="Arial"/>
          <w:bCs/>
        </w:rPr>
        <w:t xml:space="preserve">Fuente. </w:t>
      </w:r>
      <w:r w:rsidR="003C3EC5">
        <w:rPr>
          <w:rFonts w:ascii="Aptos" w:eastAsia="Arial" w:hAnsi="Aptos" w:cs="Arial"/>
          <w:bCs/>
        </w:rPr>
        <w:t xml:space="preserve">MICITT, 2024 </w:t>
      </w:r>
    </w:p>
    <w:p w14:paraId="00000371" w14:textId="48F7F08E" w:rsidR="00FA5C1D" w:rsidRPr="00B65911" w:rsidRDefault="00C009ED">
      <w:pPr>
        <w:pStyle w:val="Ttulo3"/>
        <w:numPr>
          <w:ilvl w:val="2"/>
          <w:numId w:val="23"/>
        </w:numPr>
        <w:rPr>
          <w:rFonts w:ascii="Aptos" w:eastAsia="Arial" w:hAnsi="Aptos" w:cs="Arial"/>
          <w:color w:val="000000"/>
        </w:rPr>
      </w:pPr>
      <w:bookmarkStart w:id="96" w:name="_Toc161917879"/>
      <w:r>
        <w:rPr>
          <w:rFonts w:ascii="Aptos" w:eastAsia="Arial" w:hAnsi="Aptos" w:cs="Arial"/>
          <w:color w:val="000000"/>
        </w:rPr>
        <w:t xml:space="preserve">Eje 6: </w:t>
      </w:r>
      <w:r w:rsidRPr="00B65911">
        <w:rPr>
          <w:rFonts w:ascii="Aptos" w:eastAsia="Arial" w:hAnsi="Aptos" w:cs="Arial"/>
          <w:color w:val="000000"/>
        </w:rPr>
        <w:t>Seguridad y privacidad de los datos y del uso de la IA.</w:t>
      </w:r>
      <w:bookmarkEnd w:id="96"/>
      <w:r w:rsidRPr="00B65911">
        <w:rPr>
          <w:rFonts w:ascii="Aptos" w:eastAsia="Arial" w:hAnsi="Aptos" w:cs="Arial"/>
          <w:color w:val="000000"/>
        </w:rPr>
        <w:t xml:space="preserve"> </w:t>
      </w:r>
    </w:p>
    <w:p w14:paraId="00000372" w14:textId="77777777" w:rsidR="00FA5C1D" w:rsidRPr="00B65911" w:rsidRDefault="00FA5C1D">
      <w:pPr>
        <w:jc w:val="both"/>
        <w:rPr>
          <w:rFonts w:ascii="Aptos" w:eastAsia="Arial" w:hAnsi="Aptos" w:cs="Arial"/>
        </w:rPr>
      </w:pPr>
    </w:p>
    <w:p w14:paraId="00000374" w14:textId="4BE6E427" w:rsidR="00FA5C1D" w:rsidRPr="009D3220" w:rsidRDefault="00CA44F6" w:rsidP="009D3220">
      <w:pPr>
        <w:jc w:val="both"/>
        <w:rPr>
          <w:rFonts w:ascii="Aptos" w:eastAsia="Arial" w:hAnsi="Aptos" w:cs="Arial"/>
        </w:rPr>
      </w:pPr>
      <w:r w:rsidRPr="00B65911">
        <w:rPr>
          <w:rFonts w:ascii="Aptos" w:eastAsia="Arial" w:hAnsi="Aptos" w:cs="Arial"/>
        </w:rPr>
        <w:t>La IA necesita de datos de calidad para mejorar tanto sus funciones consumiendo información fidedigna y reutilizable.</w:t>
      </w:r>
    </w:p>
    <w:p w14:paraId="2AE56713" w14:textId="43A8A36E" w:rsidR="00D47963" w:rsidRPr="009D3220" w:rsidRDefault="00D47963" w:rsidP="00D47963">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97" w:name="_Toc161918754"/>
      <w:r w:rsidRPr="00D47963">
        <w:rPr>
          <w:rFonts w:ascii="Aptos" w:eastAsia="Arial" w:hAnsi="Aptos" w:cs="Arial"/>
          <w:b/>
          <w:i/>
          <w:color w:val="000000"/>
          <w:sz w:val="21"/>
          <w:szCs w:val="21"/>
        </w:rPr>
        <w:lastRenderedPageBreak/>
        <w:t xml:space="preserve">Cuadro </w:t>
      </w:r>
      <w:r w:rsidRPr="00D47963">
        <w:rPr>
          <w:rFonts w:ascii="Aptos" w:eastAsia="Arial" w:hAnsi="Aptos" w:cs="Arial"/>
          <w:b/>
          <w:i/>
          <w:color w:val="000000"/>
          <w:sz w:val="21"/>
          <w:szCs w:val="21"/>
        </w:rPr>
        <w:fldChar w:fldCharType="begin"/>
      </w:r>
      <w:r w:rsidRPr="00D47963">
        <w:rPr>
          <w:rFonts w:ascii="Aptos" w:eastAsia="Arial" w:hAnsi="Aptos" w:cs="Arial"/>
          <w:b/>
          <w:i/>
          <w:color w:val="000000"/>
          <w:sz w:val="21"/>
          <w:szCs w:val="21"/>
        </w:rPr>
        <w:instrText xml:space="preserve"> SEQ Cuadro \* ARABIC </w:instrText>
      </w:r>
      <w:r w:rsidRPr="00D47963">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11</w:t>
      </w:r>
      <w:r w:rsidRPr="00D47963">
        <w:rPr>
          <w:rFonts w:ascii="Aptos" w:eastAsia="Arial" w:hAnsi="Aptos" w:cs="Arial"/>
          <w:b/>
          <w:i/>
          <w:color w:val="000000"/>
          <w:sz w:val="21"/>
          <w:szCs w:val="21"/>
        </w:rPr>
        <w:fldChar w:fldCharType="end"/>
      </w:r>
      <w:r w:rsidRPr="00D47963">
        <w:rPr>
          <w:rFonts w:ascii="Aptos" w:eastAsia="Arial" w:hAnsi="Aptos" w:cs="Arial"/>
          <w:b/>
          <w:i/>
          <w:color w:val="000000"/>
          <w:sz w:val="21"/>
          <w:szCs w:val="21"/>
        </w:rPr>
        <w:t>. Líneas de acción del eje Disponibilidad de los datos para la IA asegurando la privacidad y seguridad.</w:t>
      </w:r>
      <w:bookmarkEnd w:id="97"/>
    </w:p>
    <w:tbl>
      <w:tblPr>
        <w:tblStyle w:val="Tablaconcuadrcula"/>
        <w:tblW w:w="9510" w:type="dxa"/>
        <w:tblLayout w:type="fixed"/>
        <w:tblLook w:val="04A0" w:firstRow="1" w:lastRow="0" w:firstColumn="1" w:lastColumn="0" w:noHBand="0" w:noVBand="1"/>
      </w:tblPr>
      <w:tblGrid>
        <w:gridCol w:w="2263"/>
        <w:gridCol w:w="2410"/>
        <w:gridCol w:w="2977"/>
        <w:gridCol w:w="1860"/>
      </w:tblGrid>
      <w:tr w:rsidR="00616C9F" w:rsidRPr="00F5036A" w14:paraId="11DC5F0E" w14:textId="77777777" w:rsidTr="00551B51">
        <w:tc>
          <w:tcPr>
            <w:tcW w:w="2263" w:type="dxa"/>
            <w:shd w:val="clear" w:color="auto" w:fill="002060"/>
            <w:vAlign w:val="center"/>
          </w:tcPr>
          <w:p w14:paraId="35F9E9AE" w14:textId="77777777" w:rsidR="00616C9F" w:rsidRPr="00F5036A" w:rsidRDefault="00616C9F" w:rsidP="00647331">
            <w:pPr>
              <w:widowControl w:val="0"/>
              <w:ind w:right="578"/>
              <w:jc w:val="center"/>
              <w:rPr>
                <w:rFonts w:ascii="Aptos" w:eastAsia="Arial" w:hAnsi="Aptos" w:cs="Arial"/>
                <w:sz w:val="20"/>
                <w:szCs w:val="20"/>
              </w:rPr>
            </w:pPr>
            <w:r w:rsidRPr="00F5036A">
              <w:rPr>
                <w:rFonts w:ascii="Aptos" w:eastAsia="Arial" w:hAnsi="Aptos" w:cs="Arial"/>
                <w:sz w:val="20"/>
                <w:szCs w:val="20"/>
              </w:rPr>
              <w:t>Eje</w:t>
            </w:r>
          </w:p>
        </w:tc>
        <w:tc>
          <w:tcPr>
            <w:tcW w:w="2410" w:type="dxa"/>
            <w:shd w:val="clear" w:color="auto" w:fill="002060"/>
            <w:vAlign w:val="center"/>
          </w:tcPr>
          <w:p w14:paraId="4F868C94" w14:textId="77777777" w:rsidR="00616C9F" w:rsidRPr="00F5036A" w:rsidRDefault="00616C9F" w:rsidP="00647331">
            <w:pPr>
              <w:widowControl w:val="0"/>
              <w:ind w:right="578"/>
              <w:jc w:val="center"/>
              <w:rPr>
                <w:rFonts w:ascii="Aptos" w:eastAsia="Arial" w:hAnsi="Aptos" w:cs="Arial"/>
                <w:sz w:val="20"/>
                <w:szCs w:val="20"/>
              </w:rPr>
            </w:pPr>
            <w:r w:rsidRPr="00F5036A">
              <w:rPr>
                <w:rFonts w:ascii="Aptos" w:eastAsia="Arial" w:hAnsi="Aptos" w:cs="Arial"/>
                <w:sz w:val="20"/>
                <w:szCs w:val="20"/>
              </w:rPr>
              <w:t>Línea de acción</w:t>
            </w:r>
          </w:p>
        </w:tc>
        <w:tc>
          <w:tcPr>
            <w:tcW w:w="2977" w:type="dxa"/>
            <w:shd w:val="clear" w:color="auto" w:fill="002060"/>
            <w:vAlign w:val="center"/>
          </w:tcPr>
          <w:p w14:paraId="77CBF7D5" w14:textId="77777777" w:rsidR="00616C9F" w:rsidRPr="00F5036A" w:rsidRDefault="00616C9F" w:rsidP="00647331">
            <w:pPr>
              <w:widowControl w:val="0"/>
              <w:jc w:val="center"/>
              <w:rPr>
                <w:rFonts w:ascii="Aptos" w:eastAsia="Arial" w:hAnsi="Aptos" w:cs="Arial"/>
                <w:sz w:val="20"/>
                <w:szCs w:val="20"/>
              </w:rPr>
            </w:pPr>
            <w:r w:rsidRPr="00F5036A">
              <w:rPr>
                <w:rFonts w:ascii="Aptos" w:eastAsia="Arial" w:hAnsi="Aptos" w:cs="Arial"/>
                <w:sz w:val="20"/>
                <w:szCs w:val="20"/>
              </w:rPr>
              <w:t>Resultado esperado</w:t>
            </w:r>
          </w:p>
        </w:tc>
        <w:tc>
          <w:tcPr>
            <w:tcW w:w="1860" w:type="dxa"/>
            <w:shd w:val="clear" w:color="auto" w:fill="002060"/>
            <w:vAlign w:val="center"/>
          </w:tcPr>
          <w:p w14:paraId="66EFA00F" w14:textId="77777777" w:rsidR="00616C9F" w:rsidRPr="00F5036A" w:rsidRDefault="00616C9F" w:rsidP="00647331">
            <w:pPr>
              <w:widowControl w:val="0"/>
              <w:ind w:right="-83"/>
              <w:jc w:val="center"/>
              <w:rPr>
                <w:rFonts w:ascii="Aptos" w:eastAsia="Arial" w:hAnsi="Aptos" w:cs="Arial"/>
                <w:sz w:val="20"/>
                <w:szCs w:val="20"/>
              </w:rPr>
            </w:pPr>
            <w:r w:rsidRPr="00F5036A">
              <w:rPr>
                <w:rFonts w:ascii="Aptos" w:eastAsia="Arial" w:hAnsi="Aptos" w:cs="Arial"/>
                <w:sz w:val="20"/>
                <w:szCs w:val="20"/>
              </w:rPr>
              <w:t>Responsable</w:t>
            </w:r>
          </w:p>
        </w:tc>
      </w:tr>
      <w:tr w:rsidR="00616C9F" w:rsidRPr="00F5036A" w14:paraId="63EF0F5B" w14:textId="77777777" w:rsidTr="00551B51">
        <w:tc>
          <w:tcPr>
            <w:tcW w:w="2263" w:type="dxa"/>
            <w:vAlign w:val="center"/>
          </w:tcPr>
          <w:p w14:paraId="0B20138C" w14:textId="77777777" w:rsidR="009115A7" w:rsidRPr="009115A7" w:rsidRDefault="009115A7" w:rsidP="00647331">
            <w:pPr>
              <w:widowControl w:val="0"/>
              <w:rPr>
                <w:rFonts w:ascii="Aptos" w:eastAsia="Times New Roman" w:hAnsi="Aptos" w:cs="Arial"/>
                <w:b/>
                <w:bCs/>
                <w:color w:val="000000"/>
                <w:sz w:val="20"/>
                <w:szCs w:val="20"/>
              </w:rPr>
            </w:pPr>
            <w:r w:rsidRPr="009115A7">
              <w:rPr>
                <w:rFonts w:ascii="Aptos" w:eastAsia="Times New Roman" w:hAnsi="Aptos" w:cs="Arial"/>
                <w:b/>
                <w:bCs/>
                <w:color w:val="000000"/>
                <w:sz w:val="20"/>
                <w:szCs w:val="20"/>
              </w:rPr>
              <w:t xml:space="preserve">Eje </w:t>
            </w:r>
            <w:r w:rsidR="00F5036A" w:rsidRPr="009115A7">
              <w:rPr>
                <w:rFonts w:ascii="Aptos" w:eastAsia="Times New Roman" w:hAnsi="Aptos" w:cs="Arial"/>
                <w:b/>
                <w:bCs/>
                <w:color w:val="000000"/>
                <w:sz w:val="20"/>
                <w:szCs w:val="20"/>
              </w:rPr>
              <w:t>6</w:t>
            </w:r>
            <w:r w:rsidR="00616C9F" w:rsidRPr="009115A7">
              <w:rPr>
                <w:rFonts w:ascii="Aptos" w:eastAsia="Times New Roman" w:hAnsi="Aptos" w:cs="Arial"/>
                <w:b/>
                <w:bCs/>
                <w:color w:val="000000"/>
                <w:sz w:val="20"/>
                <w:szCs w:val="20"/>
              </w:rPr>
              <w:t xml:space="preserve">. </w:t>
            </w:r>
          </w:p>
          <w:p w14:paraId="4E375C60" w14:textId="6CF8429B" w:rsidR="00616C9F" w:rsidRPr="00F5036A" w:rsidRDefault="00CB057F" w:rsidP="00647331">
            <w:pPr>
              <w:widowControl w:val="0"/>
              <w:rPr>
                <w:rFonts w:ascii="Aptos" w:eastAsia="Times New Roman" w:hAnsi="Aptos" w:cs="Arial"/>
                <w:color w:val="000000"/>
                <w:sz w:val="20"/>
                <w:szCs w:val="20"/>
              </w:rPr>
            </w:pPr>
            <w:r w:rsidRPr="00F5036A">
              <w:rPr>
                <w:rFonts w:ascii="Aptos" w:eastAsia="Times New Roman" w:hAnsi="Aptos" w:cs="Arial"/>
                <w:color w:val="000000"/>
                <w:sz w:val="20"/>
                <w:szCs w:val="20"/>
              </w:rPr>
              <w:t>Disponibilidad de los datos para la IA asegurando la privacidad y seguridad</w:t>
            </w:r>
          </w:p>
        </w:tc>
        <w:tc>
          <w:tcPr>
            <w:tcW w:w="2410" w:type="dxa"/>
            <w:vAlign w:val="center"/>
          </w:tcPr>
          <w:p w14:paraId="3CDFA2DF" w14:textId="5CB3FDA8" w:rsidR="00616C9F" w:rsidRPr="00F5036A" w:rsidRDefault="00F5036A" w:rsidP="00647331">
            <w:pPr>
              <w:widowControl w:val="0"/>
              <w:ind w:right="34"/>
              <w:rPr>
                <w:rFonts w:ascii="Aptos" w:eastAsia="Arial" w:hAnsi="Aptos" w:cs="Arial"/>
                <w:sz w:val="20"/>
                <w:szCs w:val="20"/>
              </w:rPr>
            </w:pPr>
            <w:r>
              <w:rPr>
                <w:rFonts w:ascii="Aptos" w:eastAsia="Times New Roman" w:hAnsi="Aptos" w:cs="Arial"/>
                <w:color w:val="000000"/>
                <w:sz w:val="20"/>
                <w:szCs w:val="20"/>
              </w:rPr>
              <w:t>6</w:t>
            </w:r>
            <w:r w:rsidR="00616C9F" w:rsidRPr="00F5036A">
              <w:rPr>
                <w:rFonts w:ascii="Aptos" w:eastAsia="Times New Roman" w:hAnsi="Aptos" w:cs="Arial"/>
                <w:color w:val="000000"/>
                <w:sz w:val="20"/>
                <w:szCs w:val="20"/>
              </w:rPr>
              <w:t xml:space="preserve">.1 </w:t>
            </w:r>
            <w:r w:rsidR="00CC124A" w:rsidRPr="00F5036A">
              <w:rPr>
                <w:rFonts w:ascii="Aptos" w:eastAsia="Times New Roman" w:hAnsi="Aptos" w:cs="Arial"/>
                <w:color w:val="000000"/>
                <w:sz w:val="20"/>
                <w:szCs w:val="20"/>
              </w:rPr>
              <w:t>Generación de lineamientos de gestión y calidad de datos en inteligencia artificial.</w:t>
            </w:r>
          </w:p>
        </w:tc>
        <w:tc>
          <w:tcPr>
            <w:tcW w:w="2977" w:type="dxa"/>
            <w:vAlign w:val="center"/>
          </w:tcPr>
          <w:p w14:paraId="6A78103D" w14:textId="06FF2A9B" w:rsidR="00616C9F" w:rsidRPr="00F5036A" w:rsidRDefault="00F5036A" w:rsidP="00647331">
            <w:pPr>
              <w:widowControl w:val="0"/>
              <w:rPr>
                <w:rFonts w:ascii="Aptos" w:eastAsia="Arial" w:hAnsi="Aptos" w:cs="Arial"/>
                <w:sz w:val="20"/>
                <w:szCs w:val="20"/>
              </w:rPr>
            </w:pPr>
            <w:r w:rsidRPr="00986ED7">
              <w:rPr>
                <w:rFonts w:ascii="Aptos" w:eastAsia="Times New Roman" w:hAnsi="Aptos" w:cs="Arial"/>
                <w:color w:val="000000"/>
                <w:sz w:val="20"/>
                <w:szCs w:val="20"/>
              </w:rPr>
              <w:t>6</w:t>
            </w:r>
            <w:r w:rsidR="00616C9F" w:rsidRPr="00986ED7">
              <w:rPr>
                <w:rFonts w:ascii="Aptos" w:eastAsia="Times New Roman" w:hAnsi="Aptos" w:cs="Arial"/>
                <w:color w:val="000000"/>
                <w:sz w:val="20"/>
                <w:szCs w:val="20"/>
              </w:rPr>
              <w:t>.1.1</w:t>
            </w:r>
            <w:r w:rsidR="00551B51" w:rsidRPr="00986ED7">
              <w:rPr>
                <w:rFonts w:ascii="Aptos" w:eastAsia="Times New Roman" w:hAnsi="Aptos" w:cs="Arial"/>
                <w:color w:val="000000"/>
                <w:sz w:val="20"/>
                <w:szCs w:val="20"/>
              </w:rPr>
              <w:t xml:space="preserve"> Al 2025</w:t>
            </w:r>
            <w:r w:rsidR="00986ED7" w:rsidRPr="00986ED7">
              <w:rPr>
                <w:rFonts w:ascii="Aptos" w:eastAsia="Times New Roman" w:hAnsi="Aptos" w:cs="Arial"/>
                <w:color w:val="000000"/>
                <w:sz w:val="20"/>
                <w:szCs w:val="20"/>
              </w:rPr>
              <w:t xml:space="preserve"> haber diseñado un instrumento que incluya medidas para mitigar los riesgos</w:t>
            </w:r>
            <w:r w:rsidR="00616C9F" w:rsidRPr="00986ED7">
              <w:rPr>
                <w:rFonts w:ascii="Aptos" w:eastAsia="Times New Roman" w:hAnsi="Aptos" w:cs="Arial"/>
                <w:color w:val="000000"/>
                <w:sz w:val="20"/>
                <w:szCs w:val="20"/>
              </w:rPr>
              <w:t xml:space="preserve"> </w:t>
            </w:r>
            <w:r w:rsidR="00CC068F" w:rsidRPr="00986ED7">
              <w:rPr>
                <w:rFonts w:ascii="Aptos" w:eastAsia="Times New Roman" w:hAnsi="Aptos" w:cs="Arial"/>
                <w:color w:val="000000"/>
                <w:sz w:val="20"/>
                <w:szCs w:val="20"/>
              </w:rPr>
              <w:t>de calidad de datos en inteligencia artificial.</w:t>
            </w:r>
          </w:p>
        </w:tc>
        <w:tc>
          <w:tcPr>
            <w:tcW w:w="1860" w:type="dxa"/>
            <w:vAlign w:val="center"/>
          </w:tcPr>
          <w:p w14:paraId="1B13DC17" w14:textId="2A86BC9B" w:rsidR="00616C9F" w:rsidRPr="00F5036A" w:rsidRDefault="00551B51"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bl>
    <w:p w14:paraId="0FD70A39" w14:textId="77777777" w:rsidR="00FB10E6" w:rsidRPr="00B65911" w:rsidRDefault="00FB10E6" w:rsidP="00FB10E6">
      <w:pPr>
        <w:widowControl w:val="0"/>
        <w:pBdr>
          <w:top w:val="nil"/>
          <w:left w:val="nil"/>
          <w:bottom w:val="nil"/>
          <w:right w:val="nil"/>
          <w:between w:val="nil"/>
        </w:pBdr>
        <w:spacing w:before="13" w:after="0" w:line="360" w:lineRule="auto"/>
        <w:jc w:val="center"/>
        <w:rPr>
          <w:rFonts w:ascii="Aptos" w:eastAsia="Arial" w:hAnsi="Aptos" w:cs="Arial"/>
        </w:rPr>
      </w:pPr>
      <w:r>
        <w:rPr>
          <w:rFonts w:ascii="Aptos" w:eastAsia="Arial" w:hAnsi="Aptos" w:cs="Arial"/>
        </w:rPr>
        <w:t>Fuente. Elaboración propia.</w:t>
      </w:r>
    </w:p>
    <w:p w14:paraId="00000387" w14:textId="77777777" w:rsidR="00FA5C1D" w:rsidRDefault="00FA5C1D">
      <w:pPr>
        <w:spacing w:line="360" w:lineRule="auto"/>
        <w:rPr>
          <w:rFonts w:ascii="Aptos" w:eastAsia="Arial" w:hAnsi="Aptos" w:cs="Arial"/>
          <w:b/>
          <w:strike/>
        </w:rPr>
      </w:pPr>
    </w:p>
    <w:p w14:paraId="00000388" w14:textId="07013A7D" w:rsidR="00FA5C1D" w:rsidRDefault="00A74784" w:rsidP="008D0FE9">
      <w:pPr>
        <w:pStyle w:val="Ttulo3"/>
        <w:numPr>
          <w:ilvl w:val="2"/>
          <w:numId w:val="23"/>
        </w:numPr>
        <w:rPr>
          <w:rFonts w:ascii="Aptos" w:eastAsia="Arial" w:hAnsi="Aptos" w:cs="Arial"/>
          <w:color w:val="000000"/>
        </w:rPr>
      </w:pPr>
      <w:bookmarkStart w:id="98" w:name="_Toc161917880"/>
      <w:r>
        <w:rPr>
          <w:rFonts w:ascii="Aptos" w:eastAsia="Arial" w:hAnsi="Aptos" w:cs="Arial"/>
          <w:color w:val="000000"/>
        </w:rPr>
        <w:t xml:space="preserve">Eje 7: </w:t>
      </w:r>
      <w:r w:rsidR="00F5036A" w:rsidRPr="00F5036A">
        <w:rPr>
          <w:rFonts w:ascii="Aptos" w:eastAsia="Arial" w:hAnsi="Aptos" w:cs="Arial"/>
          <w:color w:val="000000"/>
        </w:rPr>
        <w:t>Clima institucional, normativa y gobernanza colaborativa</w:t>
      </w:r>
      <w:bookmarkEnd w:id="98"/>
    </w:p>
    <w:p w14:paraId="5D0A3D5B" w14:textId="77777777" w:rsidR="00D47963" w:rsidRPr="00D47963" w:rsidRDefault="00D47963" w:rsidP="00D47963"/>
    <w:p w14:paraId="5761073C" w14:textId="6755A065" w:rsidR="0073491E" w:rsidRPr="00D47963" w:rsidRDefault="00D47963" w:rsidP="00D47963">
      <w:pPr>
        <w:pBdr>
          <w:top w:val="nil"/>
          <w:left w:val="nil"/>
          <w:bottom w:val="nil"/>
          <w:right w:val="nil"/>
          <w:between w:val="nil"/>
        </w:pBdr>
        <w:spacing w:after="200" w:line="240" w:lineRule="auto"/>
        <w:jc w:val="center"/>
        <w:rPr>
          <w:rFonts w:ascii="Aptos" w:eastAsia="Arial" w:hAnsi="Aptos" w:cs="Arial"/>
          <w:b/>
          <w:i/>
          <w:color w:val="000000"/>
          <w:sz w:val="21"/>
          <w:szCs w:val="21"/>
        </w:rPr>
      </w:pPr>
      <w:bookmarkStart w:id="99" w:name="_Toc161918755"/>
      <w:r w:rsidRPr="00D47963">
        <w:rPr>
          <w:rFonts w:ascii="Aptos" w:eastAsia="Arial" w:hAnsi="Aptos" w:cs="Arial"/>
          <w:b/>
          <w:i/>
          <w:color w:val="000000"/>
          <w:sz w:val="21"/>
          <w:szCs w:val="21"/>
        </w:rPr>
        <w:t xml:space="preserve">Cuadro </w:t>
      </w:r>
      <w:r w:rsidRPr="00D47963">
        <w:rPr>
          <w:rFonts w:ascii="Aptos" w:eastAsia="Arial" w:hAnsi="Aptos" w:cs="Arial"/>
          <w:b/>
          <w:i/>
          <w:color w:val="000000"/>
          <w:sz w:val="21"/>
          <w:szCs w:val="21"/>
        </w:rPr>
        <w:fldChar w:fldCharType="begin"/>
      </w:r>
      <w:r w:rsidRPr="00D47963">
        <w:rPr>
          <w:rFonts w:ascii="Aptos" w:eastAsia="Arial" w:hAnsi="Aptos" w:cs="Arial"/>
          <w:b/>
          <w:i/>
          <w:color w:val="000000"/>
          <w:sz w:val="21"/>
          <w:szCs w:val="21"/>
        </w:rPr>
        <w:instrText xml:space="preserve"> SEQ Cuadro \* ARABIC </w:instrText>
      </w:r>
      <w:r w:rsidRPr="00D47963">
        <w:rPr>
          <w:rFonts w:ascii="Aptos" w:eastAsia="Arial" w:hAnsi="Aptos" w:cs="Arial"/>
          <w:b/>
          <w:i/>
          <w:color w:val="000000"/>
          <w:sz w:val="21"/>
          <w:szCs w:val="21"/>
        </w:rPr>
        <w:fldChar w:fldCharType="separate"/>
      </w:r>
      <w:r w:rsidR="00A97F2B">
        <w:rPr>
          <w:rFonts w:ascii="Aptos" w:eastAsia="Arial" w:hAnsi="Aptos" w:cs="Arial"/>
          <w:b/>
          <w:i/>
          <w:noProof/>
          <w:color w:val="000000"/>
          <w:sz w:val="21"/>
          <w:szCs w:val="21"/>
        </w:rPr>
        <w:t>12</w:t>
      </w:r>
      <w:r w:rsidRPr="00D47963">
        <w:rPr>
          <w:rFonts w:ascii="Aptos" w:eastAsia="Arial" w:hAnsi="Aptos" w:cs="Arial"/>
          <w:b/>
          <w:i/>
          <w:color w:val="000000"/>
          <w:sz w:val="21"/>
          <w:szCs w:val="21"/>
        </w:rPr>
        <w:fldChar w:fldCharType="end"/>
      </w:r>
      <w:r w:rsidRPr="00D47963">
        <w:rPr>
          <w:rFonts w:ascii="Aptos" w:eastAsia="Arial" w:hAnsi="Aptos" w:cs="Arial"/>
          <w:b/>
          <w:i/>
          <w:color w:val="000000"/>
          <w:sz w:val="21"/>
          <w:szCs w:val="21"/>
        </w:rPr>
        <w:t>. Líneas de acción del eje Clima institucional, normativa y gobernanza colaborativa</w:t>
      </w:r>
      <w:bookmarkEnd w:id="99"/>
    </w:p>
    <w:tbl>
      <w:tblPr>
        <w:tblStyle w:val="Tablaconcuadrcula"/>
        <w:tblW w:w="9510" w:type="dxa"/>
        <w:tblLayout w:type="fixed"/>
        <w:tblLook w:val="04A0" w:firstRow="1" w:lastRow="0" w:firstColumn="1" w:lastColumn="0" w:noHBand="0" w:noVBand="1"/>
      </w:tblPr>
      <w:tblGrid>
        <w:gridCol w:w="2263"/>
        <w:gridCol w:w="2410"/>
        <w:gridCol w:w="3119"/>
        <w:gridCol w:w="1718"/>
      </w:tblGrid>
      <w:tr w:rsidR="00F5036A" w:rsidRPr="00562ABC" w14:paraId="5099E20F" w14:textId="77777777" w:rsidTr="00A74784">
        <w:tc>
          <w:tcPr>
            <w:tcW w:w="2263" w:type="dxa"/>
            <w:shd w:val="clear" w:color="auto" w:fill="002060"/>
            <w:vAlign w:val="center"/>
          </w:tcPr>
          <w:p w14:paraId="010C7E21" w14:textId="77777777" w:rsidR="00F5036A" w:rsidRPr="00562ABC" w:rsidRDefault="00F5036A" w:rsidP="00647331">
            <w:pPr>
              <w:widowControl w:val="0"/>
              <w:ind w:right="578"/>
              <w:jc w:val="center"/>
              <w:rPr>
                <w:rFonts w:ascii="Aptos" w:eastAsia="Arial" w:hAnsi="Aptos" w:cs="Arial"/>
                <w:sz w:val="20"/>
                <w:szCs w:val="20"/>
              </w:rPr>
            </w:pPr>
            <w:r w:rsidRPr="00562ABC">
              <w:rPr>
                <w:rFonts w:ascii="Aptos" w:eastAsia="Arial" w:hAnsi="Aptos" w:cs="Arial"/>
                <w:sz w:val="20"/>
                <w:szCs w:val="20"/>
              </w:rPr>
              <w:t>Eje</w:t>
            </w:r>
          </w:p>
        </w:tc>
        <w:tc>
          <w:tcPr>
            <w:tcW w:w="2410" w:type="dxa"/>
            <w:shd w:val="clear" w:color="auto" w:fill="002060"/>
            <w:vAlign w:val="center"/>
          </w:tcPr>
          <w:p w14:paraId="574F6EC3" w14:textId="77777777" w:rsidR="00F5036A" w:rsidRPr="00562ABC" w:rsidRDefault="00F5036A" w:rsidP="00647331">
            <w:pPr>
              <w:widowControl w:val="0"/>
              <w:ind w:right="578"/>
              <w:jc w:val="center"/>
              <w:rPr>
                <w:rFonts w:ascii="Aptos" w:eastAsia="Arial" w:hAnsi="Aptos" w:cs="Arial"/>
                <w:sz w:val="20"/>
                <w:szCs w:val="20"/>
              </w:rPr>
            </w:pPr>
            <w:r w:rsidRPr="00562ABC">
              <w:rPr>
                <w:rFonts w:ascii="Aptos" w:eastAsia="Arial" w:hAnsi="Aptos" w:cs="Arial"/>
                <w:sz w:val="20"/>
                <w:szCs w:val="20"/>
              </w:rPr>
              <w:t>Línea de acción</w:t>
            </w:r>
          </w:p>
        </w:tc>
        <w:tc>
          <w:tcPr>
            <w:tcW w:w="3119" w:type="dxa"/>
            <w:shd w:val="clear" w:color="auto" w:fill="002060"/>
            <w:vAlign w:val="center"/>
          </w:tcPr>
          <w:p w14:paraId="1D590037" w14:textId="77777777" w:rsidR="00F5036A" w:rsidRPr="00562ABC" w:rsidRDefault="00F5036A" w:rsidP="00647331">
            <w:pPr>
              <w:widowControl w:val="0"/>
              <w:jc w:val="center"/>
              <w:rPr>
                <w:rFonts w:ascii="Aptos" w:eastAsia="Arial" w:hAnsi="Aptos" w:cs="Arial"/>
                <w:sz w:val="20"/>
                <w:szCs w:val="20"/>
              </w:rPr>
            </w:pPr>
            <w:r w:rsidRPr="00562ABC">
              <w:rPr>
                <w:rFonts w:ascii="Aptos" w:eastAsia="Arial" w:hAnsi="Aptos" w:cs="Arial"/>
                <w:sz w:val="20"/>
                <w:szCs w:val="20"/>
              </w:rPr>
              <w:t>Resultado esperado</w:t>
            </w:r>
          </w:p>
        </w:tc>
        <w:tc>
          <w:tcPr>
            <w:tcW w:w="1718" w:type="dxa"/>
            <w:shd w:val="clear" w:color="auto" w:fill="002060"/>
            <w:vAlign w:val="center"/>
          </w:tcPr>
          <w:p w14:paraId="7A6A06F5" w14:textId="77777777" w:rsidR="00F5036A" w:rsidRPr="00562ABC" w:rsidRDefault="00F5036A" w:rsidP="00647331">
            <w:pPr>
              <w:widowControl w:val="0"/>
              <w:ind w:right="-83"/>
              <w:jc w:val="center"/>
              <w:rPr>
                <w:rFonts w:ascii="Aptos" w:eastAsia="Arial" w:hAnsi="Aptos" w:cs="Arial"/>
                <w:sz w:val="20"/>
                <w:szCs w:val="20"/>
              </w:rPr>
            </w:pPr>
            <w:r w:rsidRPr="00562ABC">
              <w:rPr>
                <w:rFonts w:ascii="Aptos" w:eastAsia="Arial" w:hAnsi="Aptos" w:cs="Arial"/>
                <w:sz w:val="20"/>
                <w:szCs w:val="20"/>
              </w:rPr>
              <w:t>Responsable</w:t>
            </w:r>
          </w:p>
        </w:tc>
      </w:tr>
      <w:tr w:rsidR="00562ABC" w:rsidRPr="00562ABC" w14:paraId="6507F05E" w14:textId="77777777" w:rsidTr="00A74784">
        <w:tc>
          <w:tcPr>
            <w:tcW w:w="2263" w:type="dxa"/>
            <w:vMerge w:val="restart"/>
            <w:vAlign w:val="center"/>
          </w:tcPr>
          <w:p w14:paraId="2AF77023" w14:textId="77777777" w:rsidR="00A74784" w:rsidRPr="00A74784" w:rsidRDefault="00A74784" w:rsidP="00647331">
            <w:pPr>
              <w:widowControl w:val="0"/>
              <w:rPr>
                <w:rFonts w:ascii="Aptos" w:eastAsia="Times New Roman" w:hAnsi="Aptos" w:cs="Arial"/>
                <w:b/>
                <w:bCs/>
                <w:color w:val="000000"/>
                <w:sz w:val="20"/>
                <w:szCs w:val="20"/>
              </w:rPr>
            </w:pPr>
            <w:r w:rsidRPr="00A74784">
              <w:rPr>
                <w:rFonts w:ascii="Aptos" w:eastAsia="Times New Roman" w:hAnsi="Aptos" w:cs="Arial"/>
                <w:b/>
                <w:bCs/>
                <w:color w:val="000000"/>
                <w:sz w:val="20"/>
                <w:szCs w:val="20"/>
              </w:rPr>
              <w:t xml:space="preserve">Eje </w:t>
            </w:r>
            <w:r w:rsidR="00562ABC" w:rsidRPr="00A74784">
              <w:rPr>
                <w:rFonts w:ascii="Aptos" w:eastAsia="Times New Roman" w:hAnsi="Aptos" w:cs="Arial"/>
                <w:b/>
                <w:bCs/>
                <w:color w:val="000000"/>
                <w:sz w:val="20"/>
                <w:szCs w:val="20"/>
              </w:rPr>
              <w:t xml:space="preserve">7. </w:t>
            </w:r>
          </w:p>
          <w:p w14:paraId="3A82396F" w14:textId="4574C006" w:rsidR="00562ABC" w:rsidRPr="00562ABC" w:rsidRDefault="00562ABC" w:rsidP="00647331">
            <w:pPr>
              <w:widowControl w:val="0"/>
              <w:rPr>
                <w:rFonts w:ascii="Aptos" w:eastAsia="Times New Roman" w:hAnsi="Aptos" w:cs="Arial"/>
                <w:color w:val="000000"/>
                <w:sz w:val="20"/>
                <w:szCs w:val="20"/>
              </w:rPr>
            </w:pPr>
            <w:r w:rsidRPr="00562ABC">
              <w:rPr>
                <w:rFonts w:ascii="Aptos" w:eastAsia="Times New Roman" w:hAnsi="Aptos" w:cs="Arial"/>
                <w:color w:val="000000"/>
                <w:sz w:val="20"/>
                <w:szCs w:val="20"/>
              </w:rPr>
              <w:t>Generación de un marco de gobernanza en inteligencia artificial en el país.</w:t>
            </w:r>
          </w:p>
        </w:tc>
        <w:tc>
          <w:tcPr>
            <w:tcW w:w="2410" w:type="dxa"/>
            <w:vMerge w:val="restart"/>
            <w:vAlign w:val="center"/>
          </w:tcPr>
          <w:p w14:paraId="30E224F4" w14:textId="577495A4" w:rsidR="00562ABC" w:rsidRPr="00562ABC" w:rsidRDefault="00562ABC" w:rsidP="00647331">
            <w:pPr>
              <w:widowControl w:val="0"/>
              <w:ind w:right="34"/>
              <w:rPr>
                <w:rFonts w:ascii="Aptos" w:eastAsia="Arial" w:hAnsi="Aptos" w:cs="Arial"/>
                <w:sz w:val="20"/>
                <w:szCs w:val="20"/>
              </w:rPr>
            </w:pPr>
            <w:r w:rsidRPr="00562ABC">
              <w:rPr>
                <w:rFonts w:ascii="Aptos" w:eastAsia="Times New Roman" w:hAnsi="Aptos" w:cs="Arial"/>
                <w:color w:val="000000"/>
                <w:sz w:val="20"/>
                <w:szCs w:val="20"/>
              </w:rPr>
              <w:t>7.1 Generación de lineamientos de gestión y calidad de datos en inteligencia artificial.</w:t>
            </w:r>
          </w:p>
        </w:tc>
        <w:tc>
          <w:tcPr>
            <w:tcW w:w="3119" w:type="dxa"/>
            <w:vAlign w:val="center"/>
          </w:tcPr>
          <w:p w14:paraId="6EB05F02" w14:textId="14F7F351" w:rsidR="00562ABC" w:rsidRPr="00562ABC" w:rsidRDefault="00562ABC" w:rsidP="00647331">
            <w:pPr>
              <w:widowControl w:val="0"/>
              <w:rPr>
                <w:rFonts w:ascii="Aptos" w:eastAsia="Arial" w:hAnsi="Aptos" w:cs="Arial"/>
                <w:sz w:val="20"/>
                <w:szCs w:val="20"/>
              </w:rPr>
            </w:pPr>
            <w:r w:rsidRPr="00562ABC">
              <w:rPr>
                <w:rFonts w:ascii="Aptos" w:eastAsia="Times New Roman" w:hAnsi="Aptos" w:cs="Arial"/>
                <w:color w:val="000000"/>
                <w:sz w:val="20"/>
                <w:szCs w:val="20"/>
              </w:rPr>
              <w:t>7.1.1</w:t>
            </w:r>
            <w:r w:rsidR="00AA3329">
              <w:rPr>
                <w:rFonts w:ascii="Aptos" w:eastAsia="Times New Roman" w:hAnsi="Aptos" w:cs="Arial"/>
                <w:color w:val="000000"/>
                <w:sz w:val="20"/>
                <w:szCs w:val="20"/>
              </w:rPr>
              <w:t xml:space="preserve"> Al 2024</w:t>
            </w:r>
            <w:r w:rsidRPr="00562ABC">
              <w:rPr>
                <w:rFonts w:ascii="Aptos" w:eastAsia="Times New Roman" w:hAnsi="Aptos" w:cs="Arial"/>
                <w:color w:val="000000"/>
                <w:sz w:val="20"/>
                <w:szCs w:val="20"/>
              </w:rPr>
              <w:t xml:space="preserve"> Marco de gobernanza en el uso de IA que siga estándares reconocidos internacionalmente.</w:t>
            </w:r>
          </w:p>
        </w:tc>
        <w:tc>
          <w:tcPr>
            <w:tcW w:w="1718" w:type="dxa"/>
            <w:vAlign w:val="center"/>
          </w:tcPr>
          <w:p w14:paraId="7F39BCAB" w14:textId="2E04B3D4" w:rsidR="00562ABC" w:rsidRPr="00562ABC" w:rsidRDefault="00972AB2"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r w:rsidR="00562ABC" w:rsidRPr="00562ABC" w14:paraId="4E80D645" w14:textId="77777777" w:rsidTr="00A74784">
        <w:tc>
          <w:tcPr>
            <w:tcW w:w="2263" w:type="dxa"/>
            <w:vMerge/>
            <w:vAlign w:val="center"/>
          </w:tcPr>
          <w:p w14:paraId="12B1DBAE" w14:textId="77777777" w:rsidR="00562ABC" w:rsidRPr="00562ABC" w:rsidRDefault="00562ABC" w:rsidP="00647331">
            <w:pPr>
              <w:widowControl w:val="0"/>
              <w:rPr>
                <w:rFonts w:ascii="Aptos" w:eastAsia="Times New Roman" w:hAnsi="Aptos" w:cs="Arial"/>
                <w:color w:val="000000"/>
                <w:sz w:val="20"/>
                <w:szCs w:val="20"/>
              </w:rPr>
            </w:pPr>
          </w:p>
        </w:tc>
        <w:tc>
          <w:tcPr>
            <w:tcW w:w="2410" w:type="dxa"/>
            <w:vMerge/>
            <w:vAlign w:val="center"/>
          </w:tcPr>
          <w:p w14:paraId="4C4566C5" w14:textId="77777777" w:rsidR="00562ABC" w:rsidRPr="00562ABC" w:rsidRDefault="00562ABC" w:rsidP="00647331">
            <w:pPr>
              <w:widowControl w:val="0"/>
              <w:ind w:right="34"/>
              <w:rPr>
                <w:rFonts w:ascii="Aptos" w:eastAsia="Times New Roman" w:hAnsi="Aptos" w:cs="Arial"/>
                <w:color w:val="000000"/>
                <w:sz w:val="20"/>
                <w:szCs w:val="20"/>
              </w:rPr>
            </w:pPr>
          </w:p>
        </w:tc>
        <w:tc>
          <w:tcPr>
            <w:tcW w:w="3119" w:type="dxa"/>
            <w:vAlign w:val="center"/>
          </w:tcPr>
          <w:p w14:paraId="1D847520" w14:textId="39732AB4" w:rsidR="00562ABC" w:rsidRPr="00562ABC" w:rsidRDefault="00562ABC" w:rsidP="00647331">
            <w:pPr>
              <w:widowControl w:val="0"/>
              <w:rPr>
                <w:rFonts w:ascii="Aptos" w:eastAsia="Times New Roman" w:hAnsi="Aptos" w:cs="Arial"/>
                <w:color w:val="000000"/>
                <w:sz w:val="20"/>
                <w:szCs w:val="20"/>
              </w:rPr>
            </w:pPr>
            <w:r w:rsidRPr="00562ABC">
              <w:rPr>
                <w:rFonts w:ascii="Aptos" w:eastAsia="Times New Roman" w:hAnsi="Aptos" w:cs="Arial"/>
                <w:color w:val="000000"/>
                <w:sz w:val="20"/>
                <w:szCs w:val="20"/>
              </w:rPr>
              <w:t xml:space="preserve">7.1.1 </w:t>
            </w:r>
            <w:r w:rsidR="00AA3329">
              <w:rPr>
                <w:rFonts w:ascii="Aptos" w:eastAsia="Times New Roman" w:hAnsi="Aptos" w:cs="Arial"/>
                <w:color w:val="000000"/>
                <w:sz w:val="20"/>
                <w:szCs w:val="20"/>
              </w:rPr>
              <w:t xml:space="preserve"> Al 2025 </w:t>
            </w:r>
            <w:r w:rsidRPr="00562ABC">
              <w:rPr>
                <w:rFonts w:ascii="Aptos" w:eastAsia="Times New Roman" w:hAnsi="Aptos" w:cs="Arial"/>
                <w:color w:val="000000"/>
                <w:sz w:val="20"/>
                <w:szCs w:val="20"/>
              </w:rPr>
              <w:t>Instrumentos de evaluación de gobernanza en IA con estándares reconocidos internacionalmente.</w:t>
            </w:r>
          </w:p>
        </w:tc>
        <w:tc>
          <w:tcPr>
            <w:tcW w:w="1718" w:type="dxa"/>
            <w:vAlign w:val="center"/>
          </w:tcPr>
          <w:p w14:paraId="7D8E1321" w14:textId="0C01221B" w:rsidR="00562ABC" w:rsidRPr="00562ABC" w:rsidRDefault="00BB0B2B"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 PRODAHB</w:t>
            </w:r>
          </w:p>
        </w:tc>
      </w:tr>
      <w:tr w:rsidR="00562ABC" w:rsidRPr="00562ABC" w14:paraId="604EFC10" w14:textId="77777777" w:rsidTr="00A74784">
        <w:tc>
          <w:tcPr>
            <w:tcW w:w="2263" w:type="dxa"/>
            <w:vMerge/>
            <w:vAlign w:val="center"/>
          </w:tcPr>
          <w:p w14:paraId="26208C37" w14:textId="77777777" w:rsidR="00562ABC" w:rsidRPr="00562ABC" w:rsidRDefault="00562ABC" w:rsidP="00647331">
            <w:pPr>
              <w:widowControl w:val="0"/>
              <w:rPr>
                <w:rFonts w:ascii="Aptos" w:eastAsia="Times New Roman" w:hAnsi="Aptos" w:cs="Arial"/>
                <w:color w:val="000000"/>
                <w:sz w:val="20"/>
                <w:szCs w:val="20"/>
              </w:rPr>
            </w:pPr>
          </w:p>
        </w:tc>
        <w:tc>
          <w:tcPr>
            <w:tcW w:w="2410" w:type="dxa"/>
            <w:vAlign w:val="center"/>
          </w:tcPr>
          <w:p w14:paraId="49AFF2D8" w14:textId="01897E61" w:rsidR="00562ABC" w:rsidRPr="00562ABC" w:rsidRDefault="00562ABC" w:rsidP="00647331">
            <w:pPr>
              <w:widowControl w:val="0"/>
              <w:ind w:right="34"/>
              <w:rPr>
                <w:rFonts w:ascii="Aptos" w:eastAsia="Times New Roman" w:hAnsi="Aptos" w:cs="Arial"/>
                <w:color w:val="000000"/>
                <w:sz w:val="20"/>
                <w:szCs w:val="20"/>
              </w:rPr>
            </w:pPr>
            <w:r w:rsidRPr="00562ABC">
              <w:rPr>
                <w:rFonts w:ascii="Aptos" w:eastAsia="Times New Roman" w:hAnsi="Aptos" w:cs="Arial"/>
                <w:color w:val="000000"/>
                <w:sz w:val="20"/>
                <w:szCs w:val="20"/>
              </w:rPr>
              <w:t>7.2 Fortalecimiento del MICITT como ente rector en materia de Inteligencia Artificial.</w:t>
            </w:r>
          </w:p>
        </w:tc>
        <w:tc>
          <w:tcPr>
            <w:tcW w:w="3119" w:type="dxa"/>
            <w:vAlign w:val="center"/>
          </w:tcPr>
          <w:p w14:paraId="7E0432A4" w14:textId="037C5527" w:rsidR="00562ABC" w:rsidRPr="00562ABC" w:rsidRDefault="00562ABC" w:rsidP="00647331">
            <w:pPr>
              <w:widowControl w:val="0"/>
              <w:rPr>
                <w:rFonts w:ascii="Aptos" w:eastAsia="Times New Roman" w:hAnsi="Aptos" w:cs="Arial"/>
                <w:color w:val="000000"/>
                <w:sz w:val="20"/>
                <w:szCs w:val="20"/>
              </w:rPr>
            </w:pPr>
            <w:r w:rsidRPr="00562ABC">
              <w:rPr>
                <w:rFonts w:ascii="Aptos" w:eastAsia="Times New Roman" w:hAnsi="Aptos" w:cs="Arial"/>
                <w:color w:val="000000"/>
                <w:sz w:val="20"/>
                <w:szCs w:val="20"/>
              </w:rPr>
              <w:t xml:space="preserve">7.2.1 </w:t>
            </w:r>
            <w:r w:rsidR="00484FE0">
              <w:rPr>
                <w:rFonts w:ascii="Aptos" w:eastAsia="Times New Roman" w:hAnsi="Aptos" w:cs="Arial"/>
                <w:color w:val="000000"/>
                <w:sz w:val="20"/>
                <w:szCs w:val="20"/>
              </w:rPr>
              <w:t xml:space="preserve">Al 2026 desarrollar iniciativas que permitan generar </w:t>
            </w:r>
            <w:r w:rsidRPr="00562ABC">
              <w:rPr>
                <w:rFonts w:ascii="Aptos" w:eastAsia="Times New Roman" w:hAnsi="Aptos" w:cs="Arial"/>
                <w:color w:val="000000"/>
                <w:sz w:val="20"/>
                <w:szCs w:val="20"/>
              </w:rPr>
              <w:t>capacidades de personas funcionarias del sector Público para la fiscalización y promoción del uso de IA en el país.</w:t>
            </w:r>
          </w:p>
        </w:tc>
        <w:tc>
          <w:tcPr>
            <w:tcW w:w="1718" w:type="dxa"/>
            <w:vAlign w:val="center"/>
          </w:tcPr>
          <w:p w14:paraId="0217A62F" w14:textId="4328618A" w:rsidR="00562ABC" w:rsidRPr="00562ABC" w:rsidRDefault="009E5A7D" w:rsidP="00647331">
            <w:pPr>
              <w:widowControl w:val="0"/>
              <w:ind w:right="578"/>
              <w:jc w:val="both"/>
              <w:rPr>
                <w:rFonts w:ascii="Aptos" w:eastAsia="Times New Roman" w:hAnsi="Aptos" w:cs="Arial"/>
                <w:color w:val="000000"/>
                <w:sz w:val="20"/>
                <w:szCs w:val="20"/>
              </w:rPr>
            </w:pPr>
            <w:r>
              <w:rPr>
                <w:rFonts w:ascii="Aptos" w:eastAsia="Times New Roman" w:hAnsi="Aptos" w:cs="Arial"/>
                <w:color w:val="000000"/>
                <w:sz w:val="20"/>
                <w:szCs w:val="20"/>
              </w:rPr>
              <w:t>MICITT</w:t>
            </w:r>
          </w:p>
        </w:tc>
      </w:tr>
    </w:tbl>
    <w:p w14:paraId="42632F4C" w14:textId="77777777" w:rsidR="00FB10E6" w:rsidRPr="00B65911" w:rsidRDefault="00FB10E6" w:rsidP="00FB10E6">
      <w:pPr>
        <w:widowControl w:val="0"/>
        <w:pBdr>
          <w:top w:val="nil"/>
          <w:left w:val="nil"/>
          <w:bottom w:val="nil"/>
          <w:right w:val="nil"/>
          <w:between w:val="nil"/>
        </w:pBdr>
        <w:spacing w:before="13" w:after="0" w:line="360" w:lineRule="auto"/>
        <w:jc w:val="center"/>
        <w:rPr>
          <w:rFonts w:ascii="Aptos" w:eastAsia="Arial" w:hAnsi="Aptos" w:cs="Arial"/>
        </w:rPr>
      </w:pPr>
      <w:r>
        <w:rPr>
          <w:rFonts w:ascii="Aptos" w:eastAsia="Arial" w:hAnsi="Aptos" w:cs="Arial"/>
        </w:rPr>
        <w:t>Fuente. Elaboración propia.</w:t>
      </w:r>
    </w:p>
    <w:p w14:paraId="00000390" w14:textId="77777777" w:rsidR="00FA5C1D" w:rsidRPr="00B65911" w:rsidRDefault="00FA5C1D">
      <w:pPr>
        <w:rPr>
          <w:rFonts w:ascii="Aptos" w:eastAsia="Arial" w:hAnsi="Aptos" w:cs="Arial"/>
        </w:rPr>
      </w:pPr>
      <w:bookmarkStart w:id="100" w:name="_heading=h.3d7y921yqogk" w:colFirst="0" w:colLast="0"/>
      <w:bookmarkEnd w:id="100"/>
    </w:p>
    <w:p w14:paraId="2F530137" w14:textId="59F3AFC9" w:rsidR="001908E9" w:rsidRPr="00994633" w:rsidRDefault="001908E9" w:rsidP="00817417">
      <w:pPr>
        <w:pStyle w:val="Ttulo1"/>
        <w:numPr>
          <w:ilvl w:val="0"/>
          <w:numId w:val="23"/>
        </w:numPr>
        <w:spacing w:after="160" w:line="360" w:lineRule="auto"/>
        <w:rPr>
          <w:rFonts w:eastAsia="Arial" w:cs="Arial"/>
          <w:b w:val="0"/>
          <w:sz w:val="28"/>
          <w:szCs w:val="28"/>
        </w:rPr>
      </w:pPr>
      <w:bookmarkStart w:id="101" w:name="_Toc161917881"/>
      <w:r w:rsidRPr="00994633">
        <w:rPr>
          <w:rFonts w:eastAsia="Arial" w:cs="Arial"/>
          <w:sz w:val="28"/>
          <w:szCs w:val="28"/>
        </w:rPr>
        <w:t>Validación de la estrategia</w:t>
      </w:r>
      <w:bookmarkEnd w:id="101"/>
    </w:p>
    <w:p w14:paraId="73BCAD1E" w14:textId="397EAA54" w:rsidR="001908E9" w:rsidRDefault="000068A6" w:rsidP="00817417">
      <w:pPr>
        <w:spacing w:line="360" w:lineRule="auto"/>
        <w:jc w:val="both"/>
        <w:rPr>
          <w:rFonts w:ascii="Aptos" w:eastAsia="Arial" w:hAnsi="Aptos" w:cs="Arial"/>
        </w:rPr>
      </w:pPr>
      <w:r w:rsidRPr="000068A6">
        <w:rPr>
          <w:rFonts w:ascii="Aptos" w:eastAsia="Arial" w:hAnsi="Aptos" w:cs="Arial"/>
        </w:rPr>
        <w:t>La estrategia tuvo un proceso de validación en el que participaron cerca de cien personas de</w:t>
      </w:r>
      <w:r>
        <w:rPr>
          <w:rFonts w:ascii="Aptos" w:eastAsia="Arial" w:hAnsi="Aptos" w:cs="Arial"/>
        </w:rPr>
        <w:t xml:space="preserve"> diferentes sectores (público, privado, sociedad civil, academia y organismos internacionales) este proceso de validación se realizó con el apoyo de la Fundación Konrad Adenauer</w:t>
      </w:r>
      <w:r w:rsidR="00B80F68">
        <w:rPr>
          <w:rFonts w:ascii="Aptos" w:eastAsia="Arial" w:hAnsi="Aptos" w:cs="Arial"/>
        </w:rPr>
        <w:t xml:space="preserve"> (KAS)</w:t>
      </w:r>
      <w:r>
        <w:rPr>
          <w:rFonts w:ascii="Aptos" w:eastAsia="Arial" w:hAnsi="Aptos" w:cs="Arial"/>
        </w:rPr>
        <w:t xml:space="preserve"> y el </w:t>
      </w:r>
      <w:r w:rsidR="006A2D42" w:rsidRPr="006A2D42">
        <w:rPr>
          <w:rFonts w:ascii="Aptos" w:eastAsia="Arial" w:hAnsi="Aptos" w:cs="Arial"/>
        </w:rPr>
        <w:t>Instituto Interamericano de Cooperación para la Agricultura (IICA)</w:t>
      </w:r>
      <w:r w:rsidR="006A2D42">
        <w:rPr>
          <w:rFonts w:ascii="Aptos" w:eastAsia="Arial" w:hAnsi="Aptos" w:cs="Arial"/>
        </w:rPr>
        <w:t xml:space="preserve"> </w:t>
      </w:r>
      <w:r w:rsidR="0085002C">
        <w:rPr>
          <w:rFonts w:ascii="Aptos" w:eastAsia="Arial" w:hAnsi="Aptos" w:cs="Arial"/>
        </w:rPr>
        <w:t>entre la última semana de enero y la primera semana de febrero de 2024.</w:t>
      </w:r>
    </w:p>
    <w:p w14:paraId="52F7116F" w14:textId="1A8F61E0" w:rsidR="001B12A6" w:rsidRDefault="001B12A6" w:rsidP="00817417">
      <w:pPr>
        <w:spacing w:line="360" w:lineRule="auto"/>
        <w:jc w:val="both"/>
        <w:rPr>
          <w:rFonts w:ascii="Aptos" w:eastAsia="Arial" w:hAnsi="Aptos" w:cs="Arial"/>
        </w:rPr>
      </w:pPr>
      <w:r>
        <w:rPr>
          <w:rFonts w:ascii="Aptos" w:eastAsia="Arial" w:hAnsi="Aptos" w:cs="Arial"/>
        </w:rPr>
        <w:t>Los talleres presenciales permitieron identificar una serie de oportunidades y fortalezas de la estrategia, las cuáles se resumen de la siguiente manera:</w:t>
      </w:r>
    </w:p>
    <w:p w14:paraId="27E8A389" w14:textId="104B3777" w:rsidR="001137D2" w:rsidRDefault="00117CE8" w:rsidP="00117CE8">
      <w:pPr>
        <w:pStyle w:val="Prrafodelista"/>
        <w:numPr>
          <w:ilvl w:val="0"/>
          <w:numId w:val="13"/>
        </w:numPr>
        <w:spacing w:line="360" w:lineRule="auto"/>
        <w:jc w:val="both"/>
        <w:rPr>
          <w:rFonts w:ascii="Aptos" w:eastAsia="Arial" w:hAnsi="Aptos" w:cs="Arial"/>
        </w:rPr>
      </w:pPr>
      <w:r w:rsidRPr="001137D2">
        <w:rPr>
          <w:rFonts w:ascii="Aptos" w:eastAsia="Arial" w:hAnsi="Aptos" w:cs="Arial"/>
          <w:b/>
          <w:bCs/>
        </w:rPr>
        <w:lastRenderedPageBreak/>
        <w:t xml:space="preserve">Eje </w:t>
      </w:r>
      <w:r w:rsidR="00422558">
        <w:rPr>
          <w:rFonts w:ascii="Aptos" w:eastAsia="Arial" w:hAnsi="Aptos" w:cs="Arial"/>
          <w:b/>
          <w:bCs/>
        </w:rPr>
        <w:t>de R</w:t>
      </w:r>
      <w:r w:rsidR="001137D2" w:rsidRPr="001137D2">
        <w:rPr>
          <w:rFonts w:ascii="Aptos" w:eastAsia="Arial" w:hAnsi="Aptos" w:cs="Arial"/>
          <w:b/>
          <w:bCs/>
        </w:rPr>
        <w:t>esponsabilidad y ética en el desarrollo y uso de la Inteligencia Artificial:</w:t>
      </w:r>
      <w:r w:rsidR="001137D2" w:rsidRPr="001137D2">
        <w:rPr>
          <w:rFonts w:ascii="Aptos" w:eastAsia="Arial" w:hAnsi="Aptos" w:cs="Arial"/>
        </w:rPr>
        <w:t xml:space="preserve"> </w:t>
      </w:r>
      <w:r w:rsidRPr="001137D2">
        <w:rPr>
          <w:rFonts w:ascii="Aptos" w:eastAsia="Arial" w:hAnsi="Aptos" w:cs="Arial"/>
        </w:rPr>
        <w:t>Se destaca la importancia de fortalecer el marco normativo y la concienciación sobre la IA, tanto en la población general como en la Asamblea Legislativa. Se propone un marco normativo flexible y prospectivo, con especial atención en los derechos de las personas y poblaciones vulnerables. Además, se enfatiza la necesidad de educación en IA desde edades tempranas y un cambio en la malla educativa para abordar dilemas éticos, promoviendo la equidad, la transparencia y la privacidad.</w:t>
      </w:r>
    </w:p>
    <w:p w14:paraId="1AD50AF0" w14:textId="77777777" w:rsidR="001137D2" w:rsidRDefault="001137D2" w:rsidP="001137D2">
      <w:pPr>
        <w:pStyle w:val="Prrafodelista"/>
        <w:spacing w:line="360" w:lineRule="auto"/>
        <w:ind w:left="765"/>
        <w:jc w:val="both"/>
        <w:rPr>
          <w:rFonts w:ascii="Aptos" w:eastAsia="Arial" w:hAnsi="Aptos" w:cs="Arial"/>
        </w:rPr>
      </w:pPr>
    </w:p>
    <w:p w14:paraId="488C9879" w14:textId="4A597D7E" w:rsidR="00E94B85" w:rsidRDefault="00E94B85" w:rsidP="00117CE8">
      <w:pPr>
        <w:pStyle w:val="Prrafodelista"/>
        <w:numPr>
          <w:ilvl w:val="0"/>
          <w:numId w:val="13"/>
        </w:numPr>
        <w:spacing w:line="360" w:lineRule="auto"/>
        <w:jc w:val="both"/>
        <w:rPr>
          <w:rFonts w:ascii="Aptos" w:eastAsia="Arial" w:hAnsi="Aptos" w:cs="Arial"/>
        </w:rPr>
      </w:pPr>
      <w:r w:rsidRPr="00E94B85">
        <w:rPr>
          <w:rFonts w:ascii="Aptos" w:eastAsia="Arial" w:hAnsi="Aptos" w:cs="Arial"/>
          <w:b/>
          <w:bCs/>
        </w:rPr>
        <w:t xml:space="preserve">Eje </w:t>
      </w:r>
      <w:r w:rsidR="00422558">
        <w:rPr>
          <w:rFonts w:ascii="Aptos" w:eastAsia="Arial" w:hAnsi="Aptos" w:cs="Arial"/>
          <w:b/>
          <w:bCs/>
        </w:rPr>
        <w:t xml:space="preserve">de </w:t>
      </w:r>
      <w:r w:rsidRPr="00E94B85">
        <w:rPr>
          <w:rFonts w:ascii="Aptos" w:eastAsia="Arial" w:hAnsi="Aptos" w:cs="Arial"/>
          <w:b/>
          <w:bCs/>
        </w:rPr>
        <w:t>Clima institucional, normativa y gobernanza colaborativa:</w:t>
      </w:r>
      <w:r>
        <w:rPr>
          <w:rFonts w:ascii="Aptos" w:eastAsia="Arial" w:hAnsi="Aptos" w:cs="Arial"/>
        </w:rPr>
        <w:t xml:space="preserve"> </w:t>
      </w:r>
      <w:r w:rsidR="00117CE8" w:rsidRPr="001137D2">
        <w:rPr>
          <w:rFonts w:ascii="Aptos" w:eastAsia="Arial" w:hAnsi="Aptos" w:cs="Arial"/>
        </w:rPr>
        <w:t>Se menciona la necesidad de coordinación interinstitucional y la inclusión de gobiernos locales en la estrategia de IA, destacando la importancia de compartir datos e información para crear políticas públicas centradas en el ser humano. Se sugiere aprovechar los insumos del laboratorio de IA de CONARE y fomentar la colaboración entre actores públicos y privados.</w:t>
      </w:r>
    </w:p>
    <w:p w14:paraId="54C227E2" w14:textId="77777777" w:rsidR="00E94B85" w:rsidRPr="00E94B85" w:rsidRDefault="00E94B85" w:rsidP="00E94B85">
      <w:pPr>
        <w:pStyle w:val="Prrafodelista"/>
        <w:rPr>
          <w:rFonts w:ascii="Aptos" w:eastAsia="Arial" w:hAnsi="Aptos" w:cs="Arial"/>
        </w:rPr>
      </w:pPr>
    </w:p>
    <w:p w14:paraId="70E1F039" w14:textId="0C689C41" w:rsidR="001B12A6" w:rsidRDefault="004F7F92" w:rsidP="00117CE8">
      <w:pPr>
        <w:pStyle w:val="Prrafodelista"/>
        <w:numPr>
          <w:ilvl w:val="0"/>
          <w:numId w:val="13"/>
        </w:numPr>
        <w:spacing w:line="360" w:lineRule="auto"/>
        <w:jc w:val="both"/>
        <w:rPr>
          <w:rFonts w:ascii="Aptos" w:eastAsia="Arial" w:hAnsi="Aptos" w:cs="Arial"/>
        </w:rPr>
      </w:pPr>
      <w:r w:rsidRPr="004F7F92">
        <w:rPr>
          <w:rFonts w:ascii="Aptos" w:eastAsia="Arial" w:hAnsi="Aptos" w:cs="Arial"/>
          <w:b/>
          <w:bCs/>
        </w:rPr>
        <w:t xml:space="preserve">Eje </w:t>
      </w:r>
      <w:r w:rsidR="00422558">
        <w:rPr>
          <w:rFonts w:ascii="Aptos" w:eastAsia="Arial" w:hAnsi="Aptos" w:cs="Arial"/>
          <w:b/>
          <w:bCs/>
        </w:rPr>
        <w:t>de</w:t>
      </w:r>
      <w:r w:rsidRPr="004F7F92">
        <w:rPr>
          <w:rFonts w:ascii="Aptos" w:eastAsia="Arial" w:hAnsi="Aptos" w:cs="Arial"/>
          <w:b/>
          <w:bCs/>
        </w:rPr>
        <w:t xml:space="preserve"> Disponibilidad de los datos para la IA asegurando la privacidad y seguridad</w:t>
      </w:r>
      <w:r w:rsidR="00117CE8" w:rsidRPr="004F7F92">
        <w:rPr>
          <w:rFonts w:ascii="Aptos" w:eastAsia="Arial" w:hAnsi="Aptos" w:cs="Arial"/>
          <w:b/>
          <w:bCs/>
        </w:rPr>
        <w:t>:</w:t>
      </w:r>
      <w:r w:rsidR="00117CE8" w:rsidRPr="00E94B85">
        <w:rPr>
          <w:rFonts w:ascii="Aptos" w:eastAsia="Arial" w:hAnsi="Aptos" w:cs="Arial"/>
        </w:rPr>
        <w:t xml:space="preserve"> Se resalta la importancia de homologar protocolos para el manejo de bases de datos sensibles y asegurar la privacidad y seguridad de estos datos. Se reconoce la necesidad de fortalecer la capacidad y habilidades técnicas de la Agencia de Protección de Datos para sostener la Estrategia Nacional de Inteligencia Artificial (ENIA).</w:t>
      </w:r>
    </w:p>
    <w:p w14:paraId="47AE9469" w14:textId="77777777" w:rsidR="00422558" w:rsidRPr="00422558" w:rsidRDefault="00422558" w:rsidP="00422558">
      <w:pPr>
        <w:pStyle w:val="Prrafodelista"/>
        <w:rPr>
          <w:rFonts w:ascii="Aptos" w:eastAsia="Arial" w:hAnsi="Aptos" w:cs="Arial"/>
        </w:rPr>
      </w:pPr>
    </w:p>
    <w:p w14:paraId="597B2982" w14:textId="669C2B83" w:rsidR="00ED732A" w:rsidRPr="00ED732A" w:rsidRDefault="00ED732A" w:rsidP="00ED732A">
      <w:pPr>
        <w:pStyle w:val="Prrafodelista"/>
        <w:numPr>
          <w:ilvl w:val="0"/>
          <w:numId w:val="13"/>
        </w:numPr>
        <w:spacing w:line="360" w:lineRule="auto"/>
        <w:jc w:val="both"/>
        <w:rPr>
          <w:rFonts w:ascii="Aptos" w:eastAsia="Arial" w:hAnsi="Aptos" w:cs="Arial"/>
        </w:rPr>
      </w:pPr>
      <w:r w:rsidRPr="00ED732A">
        <w:rPr>
          <w:rFonts w:ascii="Aptos" w:eastAsia="Arial" w:hAnsi="Aptos" w:cs="Arial"/>
          <w:b/>
          <w:bCs/>
        </w:rPr>
        <w:t>Eje Articulación territorial y nodos de desarrollo:</w:t>
      </w:r>
      <w:r>
        <w:rPr>
          <w:rFonts w:ascii="Aptos" w:eastAsia="Arial" w:hAnsi="Aptos" w:cs="Arial"/>
        </w:rPr>
        <w:t xml:space="preserve"> D</w:t>
      </w:r>
      <w:r w:rsidRPr="00ED732A">
        <w:rPr>
          <w:rFonts w:ascii="Aptos" w:eastAsia="Arial" w:hAnsi="Aptos" w:cs="Arial"/>
        </w:rPr>
        <w:t>estaca la importancia de un enfoque multisectorial que incluya diversos actores en el tema de IA, considerando alianzas público-privadas y la capacidad académica existente para extender el conocimiento tecnológico más allá de las áreas metropolitanas. La pandemia resaltó la oportunidad de la virtualidad para alcanzar más regiones, siempre y cuando se conozca el estado de la conectividad. Se sugiere la colaboración con instituciones como los</w:t>
      </w:r>
      <w:r w:rsidR="00AA3329">
        <w:rPr>
          <w:rFonts w:ascii="Aptos" w:eastAsia="Arial" w:hAnsi="Aptos" w:cs="Arial"/>
        </w:rPr>
        <w:t xml:space="preserve"> Centros Comunitarios Inteligentes</w:t>
      </w:r>
      <w:r w:rsidRPr="00ED732A">
        <w:rPr>
          <w:rFonts w:ascii="Aptos" w:eastAsia="Arial" w:hAnsi="Aptos" w:cs="Arial"/>
        </w:rPr>
        <w:t xml:space="preserve"> </w:t>
      </w:r>
      <w:r w:rsidR="00AA3329">
        <w:rPr>
          <w:rFonts w:ascii="Aptos" w:eastAsia="Arial" w:hAnsi="Aptos" w:cs="Arial"/>
        </w:rPr>
        <w:t>(</w:t>
      </w:r>
      <w:r w:rsidRPr="00ED732A">
        <w:rPr>
          <w:rFonts w:ascii="Aptos" w:eastAsia="Arial" w:hAnsi="Aptos" w:cs="Arial"/>
        </w:rPr>
        <w:t>CECI</w:t>
      </w:r>
      <w:r w:rsidR="00AA3329">
        <w:rPr>
          <w:rFonts w:ascii="Aptos" w:eastAsia="Arial" w:hAnsi="Aptos" w:cs="Arial"/>
        </w:rPr>
        <w:t>)</w:t>
      </w:r>
      <w:r w:rsidRPr="00ED732A">
        <w:rPr>
          <w:rFonts w:ascii="Aptos" w:eastAsia="Arial" w:hAnsi="Aptos" w:cs="Arial"/>
        </w:rPr>
        <w:t xml:space="preserve"> y el INA, enfatizando que los territorios deben ser protagonistas en la implementación de la ENIA, aunque se identifica la falta de articulación adecuada tanto interna como con actores externos. La gestión del cambio y la inclusión de todas las edades son desafíos destacados.</w:t>
      </w:r>
    </w:p>
    <w:p w14:paraId="64F44740" w14:textId="77777777" w:rsidR="00ED732A" w:rsidRPr="00ED732A" w:rsidRDefault="00ED732A" w:rsidP="00ED732A">
      <w:pPr>
        <w:pStyle w:val="Prrafodelista"/>
        <w:spacing w:line="360" w:lineRule="auto"/>
        <w:ind w:left="765"/>
        <w:jc w:val="both"/>
        <w:rPr>
          <w:rFonts w:ascii="Aptos" w:eastAsia="Arial" w:hAnsi="Aptos" w:cs="Arial"/>
        </w:rPr>
      </w:pPr>
    </w:p>
    <w:p w14:paraId="0A5E5917" w14:textId="22355352" w:rsidR="00ED732A" w:rsidRPr="00ED732A" w:rsidRDefault="00695FA1" w:rsidP="00ED732A">
      <w:pPr>
        <w:pStyle w:val="Prrafodelista"/>
        <w:numPr>
          <w:ilvl w:val="0"/>
          <w:numId w:val="13"/>
        </w:numPr>
        <w:spacing w:line="360" w:lineRule="auto"/>
        <w:jc w:val="both"/>
        <w:rPr>
          <w:rFonts w:ascii="Aptos" w:eastAsia="Arial" w:hAnsi="Aptos" w:cs="Arial"/>
        </w:rPr>
      </w:pPr>
      <w:r w:rsidRPr="00695FA1">
        <w:rPr>
          <w:rFonts w:ascii="Aptos" w:eastAsia="Arial" w:hAnsi="Aptos" w:cs="Arial"/>
          <w:b/>
          <w:bCs/>
        </w:rPr>
        <w:t>Eje Clima institucional, normativa y gobernanza colaborativa:</w:t>
      </w:r>
      <w:r w:rsidR="00ED732A" w:rsidRPr="00ED732A">
        <w:rPr>
          <w:rFonts w:ascii="Aptos" w:eastAsia="Arial" w:hAnsi="Aptos" w:cs="Arial"/>
        </w:rPr>
        <w:t xml:space="preserve"> </w:t>
      </w:r>
      <w:r>
        <w:rPr>
          <w:rFonts w:ascii="Aptos" w:eastAsia="Arial" w:hAnsi="Aptos" w:cs="Arial"/>
        </w:rPr>
        <w:t>S</w:t>
      </w:r>
      <w:r w:rsidR="00ED732A" w:rsidRPr="00ED732A">
        <w:rPr>
          <w:rFonts w:ascii="Aptos" w:eastAsia="Arial" w:hAnsi="Aptos" w:cs="Arial"/>
        </w:rPr>
        <w:t>e menciona la importancia de la cooperación técnica internacional y la formulación de campañas de comunicación multigeneracional, aprovechando normas técnicas como las de INTECO para abordar ética y calidad en IA. Se propone la creación de un Comité Técnico Nacional en IA y la participación de entes fiscalizadores para una evaluación objetiva de la ENIA, reconociendo la necesidad de decisiones políticas complejas, presupuesto adecuado y personal capacitado.</w:t>
      </w:r>
    </w:p>
    <w:p w14:paraId="608C7DFA" w14:textId="77777777" w:rsidR="00ED732A" w:rsidRPr="00ED732A" w:rsidRDefault="00ED732A" w:rsidP="00ED732A">
      <w:pPr>
        <w:pStyle w:val="Prrafodelista"/>
        <w:spacing w:line="360" w:lineRule="auto"/>
        <w:ind w:left="765"/>
        <w:jc w:val="both"/>
        <w:rPr>
          <w:rFonts w:ascii="Aptos" w:eastAsia="Arial" w:hAnsi="Aptos" w:cs="Arial"/>
        </w:rPr>
      </w:pPr>
    </w:p>
    <w:p w14:paraId="269BF263" w14:textId="76EDF5A4" w:rsidR="00422558" w:rsidRDefault="001E7D25" w:rsidP="00ED732A">
      <w:pPr>
        <w:pStyle w:val="Prrafodelista"/>
        <w:numPr>
          <w:ilvl w:val="0"/>
          <w:numId w:val="13"/>
        </w:numPr>
        <w:spacing w:line="360" w:lineRule="auto"/>
        <w:jc w:val="both"/>
        <w:rPr>
          <w:rFonts w:ascii="Aptos" w:eastAsia="Arial" w:hAnsi="Aptos" w:cs="Arial"/>
        </w:rPr>
      </w:pPr>
      <w:r w:rsidRPr="001E7D25">
        <w:rPr>
          <w:rFonts w:ascii="Aptos" w:eastAsia="Arial" w:hAnsi="Aptos" w:cs="Arial"/>
          <w:b/>
          <w:bCs/>
        </w:rPr>
        <w:t>Eje Capacitación y retención del conocimiento en IA:</w:t>
      </w:r>
      <w:r>
        <w:rPr>
          <w:rFonts w:ascii="Aptos" w:eastAsia="Arial" w:hAnsi="Aptos" w:cs="Arial"/>
        </w:rPr>
        <w:t xml:space="preserve"> se </w:t>
      </w:r>
      <w:r w:rsidR="00ED732A" w:rsidRPr="00ED732A">
        <w:rPr>
          <w:rFonts w:ascii="Aptos" w:eastAsia="Arial" w:hAnsi="Aptos" w:cs="Arial"/>
        </w:rPr>
        <w:t>enfoca en la capacitación y retención del conocimiento en IA, proponiendo una mejor coordinación con universidades para transferir conocimiento a la toma de decisiones institucional, el desarrollo de nuevas carreras y la modificación de la malla curricular en la educación básica para fomentar una visión positiva de la IA. Se destaca la necesidad de capacitar instituciones más allá de los departamentos de TI y ajustar la ENIA para que sus líneas de acción sean claras y realistas.</w:t>
      </w:r>
    </w:p>
    <w:p w14:paraId="142FA411" w14:textId="77777777" w:rsidR="00B854B2" w:rsidRPr="00B854B2" w:rsidRDefault="00B854B2" w:rsidP="00B854B2">
      <w:pPr>
        <w:pStyle w:val="Prrafodelista"/>
        <w:rPr>
          <w:rFonts w:ascii="Aptos" w:eastAsia="Arial" w:hAnsi="Aptos" w:cs="Arial"/>
        </w:rPr>
      </w:pPr>
    </w:p>
    <w:p w14:paraId="7E2608E1" w14:textId="30D3882E" w:rsidR="00B854B2" w:rsidRDefault="00263F3A" w:rsidP="00817417">
      <w:pPr>
        <w:pStyle w:val="Prrafodelista"/>
        <w:numPr>
          <w:ilvl w:val="0"/>
          <w:numId w:val="13"/>
        </w:numPr>
        <w:spacing w:line="360" w:lineRule="auto"/>
        <w:jc w:val="both"/>
        <w:rPr>
          <w:rFonts w:ascii="Aptos" w:eastAsia="Arial" w:hAnsi="Aptos" w:cs="Arial"/>
        </w:rPr>
      </w:pPr>
      <w:r w:rsidRPr="00967673">
        <w:rPr>
          <w:rFonts w:ascii="Aptos" w:eastAsia="Arial" w:hAnsi="Aptos" w:cs="Arial"/>
          <w:b/>
          <w:bCs/>
        </w:rPr>
        <w:t>Eje Infraestructura Digital:</w:t>
      </w:r>
      <w:r>
        <w:rPr>
          <w:rFonts w:ascii="Aptos" w:eastAsia="Arial" w:hAnsi="Aptos" w:cs="Arial"/>
        </w:rPr>
        <w:t xml:space="preserve"> </w:t>
      </w:r>
      <w:r w:rsidR="00967673" w:rsidRPr="00967673">
        <w:rPr>
          <w:rFonts w:ascii="Aptos" w:eastAsia="Arial" w:hAnsi="Aptos" w:cs="Arial"/>
        </w:rPr>
        <w:t>En el contexto del Eje 7 sobre Infraestructura Digital en Costa Rica, se subraya un momento histórico en el avance de la IA, enfatizando la importancia de adoptar y regular esta tecnología de manera que se alinee con los valores y objetivos nacionales, promoviendo la innovación. Sin embargo, se reconoce que la región carece de capacidad para albergar modelos de IA, tendiendo más hacia el consumo que hacia la generación de infraestructura propia. Se destaca la persistencia de inequidades en el acceso a Internet y la necesidad de considerar cómo gestionar datos en supercomputadoras extranjeras sin infraestructura local. La discusión resalta el papel crucial de la academia, en particular proyectos en la UCR como PRIS-</w:t>
      </w:r>
      <w:proofErr w:type="spellStart"/>
      <w:r w:rsidR="00967673" w:rsidRPr="00967673">
        <w:rPr>
          <w:rFonts w:ascii="Aptos" w:eastAsia="Arial" w:hAnsi="Aptos" w:cs="Arial"/>
        </w:rPr>
        <w:t>Lab</w:t>
      </w:r>
      <w:proofErr w:type="spellEnd"/>
      <w:r w:rsidR="00967673" w:rsidRPr="00967673">
        <w:rPr>
          <w:rFonts w:ascii="Aptos" w:eastAsia="Arial" w:hAnsi="Aptos" w:cs="Arial"/>
        </w:rPr>
        <w:t>, y la necesidad de explorar iniciativas en otras instituciones como el CENAT y el TEC.</w:t>
      </w:r>
      <w:r w:rsidR="00817417">
        <w:rPr>
          <w:rFonts w:ascii="Aptos" w:eastAsia="Arial" w:hAnsi="Aptos" w:cs="Arial"/>
        </w:rPr>
        <w:t xml:space="preserve"> </w:t>
      </w:r>
      <w:r w:rsidR="00967673" w:rsidRPr="00817417">
        <w:rPr>
          <w:rFonts w:ascii="Aptos" w:eastAsia="Arial" w:hAnsi="Aptos" w:cs="Arial"/>
        </w:rPr>
        <w:t xml:space="preserve">Se enfatiza la importancia de desarrollar una infraestructura que no solo consuma sino que también genere innovación, sugiriendo la necesidad de fomentar la industria digital y los modelos de negocio que puedan competir globalmente. Además, se destaca la necesidad de una armonización legal y jurídica para guiar el desarrollo de la IA, acompañada de un plan de acción detallado que incluya objetivos claros, responsabilidades </w:t>
      </w:r>
      <w:r w:rsidR="00817417">
        <w:rPr>
          <w:rFonts w:ascii="Aptos" w:eastAsia="Arial" w:hAnsi="Aptos" w:cs="Arial"/>
        </w:rPr>
        <w:t>e</w:t>
      </w:r>
      <w:r w:rsidR="00967673" w:rsidRPr="00817417">
        <w:rPr>
          <w:rFonts w:ascii="Aptos" w:eastAsia="Arial" w:hAnsi="Aptos" w:cs="Arial"/>
        </w:rPr>
        <w:t xml:space="preserve"> indicadores de éxito.</w:t>
      </w:r>
      <w:r w:rsidR="00817417">
        <w:rPr>
          <w:rFonts w:ascii="Aptos" w:eastAsia="Arial" w:hAnsi="Aptos" w:cs="Arial"/>
        </w:rPr>
        <w:t xml:space="preserve"> </w:t>
      </w:r>
      <w:r w:rsidR="00967673" w:rsidRPr="00817417">
        <w:rPr>
          <w:rFonts w:ascii="Aptos" w:eastAsia="Arial" w:hAnsi="Aptos" w:cs="Arial"/>
        </w:rPr>
        <w:t xml:space="preserve">El desarrollo infraestructural debe </w:t>
      </w:r>
      <w:r w:rsidR="00967673" w:rsidRPr="00817417">
        <w:rPr>
          <w:rFonts w:ascii="Aptos" w:eastAsia="Arial" w:hAnsi="Aptos" w:cs="Arial"/>
        </w:rPr>
        <w:lastRenderedPageBreak/>
        <w:t>considerar también la sostenibilidad y el impacto ambiental de la IA, promoviendo soluciones que minimicen el consumo de recursos y la generación de residuos. Se subraya la importancia de una gobernanza de datos eficiente para asegurar la disponibilidad, calidad y seguridad de los datos necesarios para sistemas de IA, así como la adopción de un enfoque GOVTECH que involucre a los ciudadanos en el desarrollo de tecnología gubernamental.</w:t>
      </w:r>
    </w:p>
    <w:p w14:paraId="514A7E81" w14:textId="77777777" w:rsidR="0073491E" w:rsidRDefault="0073491E" w:rsidP="0073491E">
      <w:pPr>
        <w:pStyle w:val="Prrafodelista"/>
        <w:spacing w:line="360" w:lineRule="auto"/>
        <w:ind w:left="765"/>
        <w:jc w:val="both"/>
        <w:rPr>
          <w:rFonts w:ascii="Aptos" w:eastAsia="Arial" w:hAnsi="Aptos" w:cs="Arial"/>
        </w:rPr>
      </w:pPr>
    </w:p>
    <w:p w14:paraId="39A4137B" w14:textId="30213BB0" w:rsidR="00AA3329" w:rsidRPr="00796E71" w:rsidRDefault="0073491E" w:rsidP="00796E71">
      <w:pPr>
        <w:pStyle w:val="Prrafodelista"/>
        <w:numPr>
          <w:ilvl w:val="0"/>
          <w:numId w:val="13"/>
        </w:numPr>
        <w:spacing w:line="360" w:lineRule="auto"/>
        <w:jc w:val="both"/>
        <w:rPr>
          <w:rFonts w:ascii="Aptos" w:eastAsia="Arial" w:hAnsi="Aptos" w:cs="Arial"/>
        </w:rPr>
      </w:pPr>
      <w:r>
        <w:rPr>
          <w:rFonts w:ascii="Aptos" w:eastAsia="Arial" w:hAnsi="Aptos" w:cs="Arial"/>
          <w:b/>
          <w:bCs/>
        </w:rPr>
        <w:t>Gobierno inteligente:</w:t>
      </w:r>
      <w:r>
        <w:rPr>
          <w:rFonts w:ascii="Aptos" w:eastAsia="Arial" w:hAnsi="Aptos" w:cs="Arial"/>
        </w:rPr>
        <w:t xml:space="preserve"> </w:t>
      </w:r>
      <w:r w:rsidRPr="0073491E">
        <w:rPr>
          <w:rFonts w:ascii="Aptos" w:eastAsia="Arial" w:hAnsi="Aptos" w:cs="Arial"/>
        </w:rPr>
        <w:t xml:space="preserve">La discusión relacionada </w:t>
      </w:r>
      <w:r>
        <w:rPr>
          <w:rFonts w:ascii="Aptos" w:eastAsia="Arial" w:hAnsi="Aptos" w:cs="Arial"/>
        </w:rPr>
        <w:t xml:space="preserve">con este eje consideró </w:t>
      </w:r>
      <w:r w:rsidRPr="0073491E">
        <w:rPr>
          <w:rFonts w:ascii="Aptos" w:eastAsia="Arial" w:hAnsi="Aptos" w:cs="Arial"/>
        </w:rPr>
        <w:t>algunos elementos importantes relacionados a los miedos que pueden presentar las personas que sientan que sus puestos de trabajo se pueden ver amenazados ante el ingreso de la IA en el gobierno. Si</w:t>
      </w:r>
      <w:r>
        <w:rPr>
          <w:rFonts w:ascii="Aptos" w:eastAsia="Arial" w:hAnsi="Aptos" w:cs="Arial"/>
        </w:rPr>
        <w:t xml:space="preserve"> </w:t>
      </w:r>
      <w:r w:rsidRPr="0073491E">
        <w:rPr>
          <w:rFonts w:ascii="Aptos" w:eastAsia="Arial" w:hAnsi="Aptos" w:cs="Arial"/>
        </w:rPr>
        <w:t>bien muchos empleos cambiarán o desaparecerán, surgirán nuevos roles. La ENIA debe incluir planes para la recualificación (</w:t>
      </w:r>
      <w:proofErr w:type="spellStart"/>
      <w:r w:rsidRPr="0073491E">
        <w:rPr>
          <w:rFonts w:ascii="Aptos" w:eastAsia="Arial" w:hAnsi="Aptos" w:cs="Arial"/>
          <w:i/>
          <w:iCs/>
        </w:rPr>
        <w:t>reskilling</w:t>
      </w:r>
      <w:proofErr w:type="spellEnd"/>
      <w:r w:rsidRPr="0073491E">
        <w:rPr>
          <w:rFonts w:ascii="Aptos" w:eastAsia="Arial" w:hAnsi="Aptos" w:cs="Arial"/>
        </w:rPr>
        <w:t>) y el desarrollo profesional continuo, asegurando que la fuerza laboral pueda adaptarse y prosperar en este nuevo paisaje laboral. En ese mismo orden de ideas, el impacto de la IA en la psicología humana debe ser considerado, especialmente en relación con el estrés y la ansiedad que puede surgir por la automatización y la pérdida de empleos. Deben desarrollarse estrategias para apoyar la salud mental y el bienestar en la transición hacia una economía más automatizada.</w:t>
      </w:r>
      <w:r>
        <w:rPr>
          <w:rFonts w:ascii="Aptos" w:eastAsia="Arial" w:hAnsi="Aptos" w:cs="Arial"/>
        </w:rPr>
        <w:t xml:space="preserve"> </w:t>
      </w:r>
      <w:r w:rsidRPr="0073491E">
        <w:rPr>
          <w:rFonts w:ascii="Aptos" w:eastAsia="Arial" w:hAnsi="Aptos" w:cs="Arial"/>
        </w:rPr>
        <w:t>La estrategia de Gobierno Inteligente pasa necesariamente por la adecuada implementación de todas las políticas públicas emanadas de parte de MICITT, de manera que se logre una integralidad en el tema de IA, ciberseguridad, tecnologías y digitalización del Estado.</w:t>
      </w:r>
      <w:r>
        <w:rPr>
          <w:rFonts w:ascii="Aptos" w:eastAsia="Arial" w:hAnsi="Aptos" w:cs="Arial"/>
        </w:rPr>
        <w:t xml:space="preserve"> </w:t>
      </w:r>
      <w:r w:rsidRPr="0073491E">
        <w:rPr>
          <w:rFonts w:ascii="Aptos" w:eastAsia="Arial" w:hAnsi="Aptos" w:cs="Arial"/>
        </w:rPr>
        <w:t>Esto enfrenta uno de los mayores obstáculos identificados por la población participante, y es enfrentarse a falta de datos y la ausencia de datos abiertos en algunas instituciones, lo cual es un reto para la mejora y personalización de los servicios públicos a través de la IA. Este proceso puede ser difícil debido a puede al sesgo por el desconocimiento, las modas o la falta de datos, y trabajar para educar y orientar las decisiones hacia enfoques basados en evidencia y necesidades reales.</w:t>
      </w:r>
    </w:p>
    <w:p w14:paraId="56A6FBEC" w14:textId="511F659B" w:rsidR="00817417" w:rsidRPr="00817417" w:rsidRDefault="00817417" w:rsidP="00817417">
      <w:pPr>
        <w:pStyle w:val="Prrafodelista"/>
        <w:spacing w:line="360" w:lineRule="auto"/>
        <w:ind w:left="765"/>
        <w:jc w:val="both"/>
        <w:rPr>
          <w:rFonts w:ascii="Aptos" w:eastAsia="Arial" w:hAnsi="Aptos" w:cs="Arial"/>
        </w:rPr>
      </w:pPr>
    </w:p>
    <w:p w14:paraId="00000392" w14:textId="4B029638" w:rsidR="00FA5C1D" w:rsidRPr="00994633" w:rsidRDefault="00CA44F6" w:rsidP="0027686E">
      <w:pPr>
        <w:pStyle w:val="Ttulo1"/>
        <w:numPr>
          <w:ilvl w:val="0"/>
          <w:numId w:val="23"/>
        </w:numPr>
        <w:rPr>
          <w:rFonts w:eastAsia="Arial" w:cs="Arial"/>
          <w:b w:val="0"/>
          <w:sz w:val="28"/>
          <w:szCs w:val="28"/>
        </w:rPr>
      </w:pPr>
      <w:bookmarkStart w:id="102" w:name="_Toc161917882"/>
      <w:r w:rsidRPr="00994633">
        <w:rPr>
          <w:rFonts w:eastAsia="Arial" w:cs="Arial"/>
          <w:sz w:val="28"/>
          <w:szCs w:val="28"/>
        </w:rPr>
        <w:t>Seguimiento y evaluación</w:t>
      </w:r>
      <w:bookmarkEnd w:id="102"/>
    </w:p>
    <w:p w14:paraId="00000393" w14:textId="3D49AF98" w:rsidR="00FA5C1D" w:rsidRPr="00B65911" w:rsidRDefault="00CA44F6">
      <w:pPr>
        <w:spacing w:line="360" w:lineRule="auto"/>
        <w:jc w:val="both"/>
        <w:rPr>
          <w:rFonts w:ascii="Aptos" w:eastAsia="Arial" w:hAnsi="Aptos" w:cs="Arial"/>
        </w:rPr>
      </w:pPr>
      <w:r w:rsidRPr="00B65911">
        <w:rPr>
          <w:rFonts w:ascii="Aptos" w:eastAsia="Arial" w:hAnsi="Aptos" w:cs="Arial"/>
        </w:rPr>
        <w:t>El seguimiento de la ENIA-CR tiene los siguientes objetivos:</w:t>
      </w:r>
    </w:p>
    <w:p w14:paraId="00000394" w14:textId="77777777" w:rsidR="00FA5C1D" w:rsidRPr="00B65911" w:rsidRDefault="00CA44F6">
      <w:pPr>
        <w:numPr>
          <w:ilvl w:val="0"/>
          <w:numId w:val="21"/>
        </w:numPr>
        <w:pBdr>
          <w:top w:val="nil"/>
          <w:left w:val="nil"/>
          <w:bottom w:val="nil"/>
          <w:right w:val="nil"/>
          <w:between w:val="nil"/>
        </w:pBdr>
        <w:spacing w:after="0"/>
        <w:rPr>
          <w:rFonts w:ascii="Aptos" w:eastAsia="Arial" w:hAnsi="Aptos" w:cs="Arial"/>
          <w:color w:val="000000"/>
        </w:rPr>
      </w:pPr>
      <w:r w:rsidRPr="00B65911">
        <w:rPr>
          <w:rFonts w:ascii="Aptos" w:eastAsia="Arial" w:hAnsi="Aptos" w:cs="Arial"/>
          <w:color w:val="000000"/>
        </w:rPr>
        <w:lastRenderedPageBreak/>
        <w:t>Medir la consecución de los objetivos respecto al punto de partida;</w:t>
      </w:r>
    </w:p>
    <w:p w14:paraId="00000395" w14:textId="77777777" w:rsidR="00FA5C1D" w:rsidRPr="00B65911" w:rsidRDefault="00CA44F6">
      <w:pPr>
        <w:numPr>
          <w:ilvl w:val="0"/>
          <w:numId w:val="21"/>
        </w:numPr>
        <w:pBdr>
          <w:top w:val="nil"/>
          <w:left w:val="nil"/>
          <w:bottom w:val="nil"/>
          <w:right w:val="nil"/>
          <w:between w:val="nil"/>
        </w:pBdr>
        <w:spacing w:after="0"/>
        <w:rPr>
          <w:rFonts w:ascii="Aptos" w:eastAsia="Arial" w:hAnsi="Aptos" w:cs="Arial"/>
          <w:color w:val="000000"/>
        </w:rPr>
      </w:pPr>
      <w:r w:rsidRPr="00B65911">
        <w:rPr>
          <w:rFonts w:ascii="Aptos" w:eastAsia="Arial" w:hAnsi="Aptos" w:cs="Arial"/>
          <w:color w:val="000000"/>
        </w:rPr>
        <w:t xml:space="preserve">Detectar </w:t>
      </w:r>
      <w:r w:rsidRPr="00B65911">
        <w:rPr>
          <w:rFonts w:ascii="Aptos" w:eastAsia="Arial" w:hAnsi="Aptos" w:cs="Arial"/>
          <w:color w:val="000000"/>
        </w:rPr>
        <w:t>deficiencias, obstáculos y necesidades de ajuste;</w:t>
      </w:r>
    </w:p>
    <w:p w14:paraId="00000396" w14:textId="77777777" w:rsidR="00FA5C1D" w:rsidRPr="00B65911" w:rsidRDefault="00CA44F6">
      <w:pPr>
        <w:numPr>
          <w:ilvl w:val="0"/>
          <w:numId w:val="21"/>
        </w:numPr>
        <w:pBdr>
          <w:top w:val="nil"/>
          <w:left w:val="nil"/>
          <w:bottom w:val="nil"/>
          <w:right w:val="nil"/>
          <w:between w:val="nil"/>
        </w:pBdr>
        <w:spacing w:after="0"/>
        <w:rPr>
          <w:rFonts w:ascii="Aptos" w:eastAsia="Arial" w:hAnsi="Aptos" w:cs="Arial"/>
          <w:color w:val="000000"/>
        </w:rPr>
      </w:pPr>
      <w:r w:rsidRPr="00B65911">
        <w:rPr>
          <w:rFonts w:ascii="Aptos" w:eastAsia="Arial" w:hAnsi="Aptos" w:cs="Arial"/>
          <w:color w:val="000000"/>
        </w:rPr>
        <w:t>Controlar la implementación del PNCTI según lo programado;</w:t>
      </w:r>
    </w:p>
    <w:p w14:paraId="00000397" w14:textId="77777777" w:rsidR="00FA5C1D" w:rsidRPr="00B65911" w:rsidRDefault="00CA44F6">
      <w:pPr>
        <w:numPr>
          <w:ilvl w:val="0"/>
          <w:numId w:val="21"/>
        </w:numPr>
        <w:pBdr>
          <w:top w:val="nil"/>
          <w:left w:val="nil"/>
          <w:bottom w:val="nil"/>
          <w:right w:val="nil"/>
          <w:between w:val="nil"/>
        </w:pBdr>
        <w:rPr>
          <w:rFonts w:ascii="Aptos" w:eastAsia="Arial" w:hAnsi="Aptos" w:cs="Arial"/>
          <w:color w:val="000000"/>
        </w:rPr>
      </w:pPr>
      <w:r w:rsidRPr="00B65911">
        <w:rPr>
          <w:rFonts w:ascii="Aptos" w:eastAsia="Arial" w:hAnsi="Aptos" w:cs="Arial"/>
          <w:color w:val="000000"/>
        </w:rPr>
        <w:t>Conocer el avance en la utilización de los recursos asignados y en el logro de los objetivos.</w:t>
      </w:r>
    </w:p>
    <w:p w14:paraId="00000398" w14:textId="0C82D264" w:rsidR="00FA5C1D" w:rsidRPr="00B65911" w:rsidRDefault="0027686E">
      <w:pPr>
        <w:spacing w:line="360" w:lineRule="auto"/>
        <w:jc w:val="both"/>
        <w:rPr>
          <w:rFonts w:ascii="Aptos" w:eastAsia="Arial" w:hAnsi="Aptos" w:cs="Arial"/>
        </w:rPr>
      </w:pPr>
      <w:r>
        <w:rPr>
          <w:rFonts w:ascii="Aptos" w:eastAsia="Arial" w:hAnsi="Aptos" w:cs="Arial"/>
        </w:rPr>
        <w:t>El</w:t>
      </w:r>
      <w:r w:rsidRPr="00B65911">
        <w:rPr>
          <w:rFonts w:ascii="Aptos" w:eastAsia="Arial" w:hAnsi="Aptos" w:cs="Arial"/>
        </w:rPr>
        <w:t xml:space="preserve"> MICITT realizará un informe </w:t>
      </w:r>
      <w:r>
        <w:rPr>
          <w:rFonts w:ascii="Aptos" w:eastAsia="Arial" w:hAnsi="Aptos" w:cs="Arial"/>
        </w:rPr>
        <w:t xml:space="preserve">anual </w:t>
      </w:r>
      <w:r w:rsidRPr="00B65911">
        <w:rPr>
          <w:rFonts w:ascii="Aptos" w:eastAsia="Arial" w:hAnsi="Aptos" w:cs="Arial"/>
        </w:rPr>
        <w:t>sobre la consecución de objetivos, obstáculos y el estado actual de la ejecución de la presente estrategia.</w:t>
      </w:r>
    </w:p>
    <w:p w14:paraId="00000399" w14:textId="171ABF8D" w:rsidR="00FA5C1D" w:rsidRPr="00B65911" w:rsidRDefault="00CA44F6">
      <w:pPr>
        <w:spacing w:line="360" w:lineRule="auto"/>
        <w:rPr>
          <w:rFonts w:ascii="Aptos" w:eastAsia="Arial" w:hAnsi="Aptos" w:cs="Arial"/>
        </w:rPr>
      </w:pPr>
      <w:r w:rsidRPr="00B65911">
        <w:rPr>
          <w:rFonts w:ascii="Aptos" w:eastAsia="Arial" w:hAnsi="Aptos" w:cs="Arial"/>
        </w:rPr>
        <w:t xml:space="preserve">La evaluación se realizará cada </w:t>
      </w:r>
      <w:r w:rsidR="00796E71">
        <w:rPr>
          <w:rFonts w:ascii="Aptos" w:eastAsia="Arial" w:hAnsi="Aptos" w:cs="Arial"/>
        </w:rPr>
        <w:t>dos</w:t>
      </w:r>
      <w:r w:rsidRPr="00B65911">
        <w:rPr>
          <w:rFonts w:ascii="Aptos" w:eastAsia="Arial" w:hAnsi="Aptos" w:cs="Arial"/>
        </w:rPr>
        <w:t xml:space="preserve"> años, donde se medirá:</w:t>
      </w:r>
    </w:p>
    <w:p w14:paraId="0000039A" w14:textId="77777777" w:rsidR="00FA5C1D" w:rsidRPr="00B65911" w:rsidRDefault="00CA44F6">
      <w:pPr>
        <w:numPr>
          <w:ilvl w:val="0"/>
          <w:numId w:val="7"/>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Cumplimiento de objetivos.</w:t>
      </w:r>
    </w:p>
    <w:p w14:paraId="0000039B" w14:textId="77777777" w:rsidR="00FA5C1D" w:rsidRPr="00B65911" w:rsidRDefault="00CA44F6">
      <w:pPr>
        <w:numPr>
          <w:ilvl w:val="0"/>
          <w:numId w:val="7"/>
        </w:numPr>
        <w:pBdr>
          <w:top w:val="nil"/>
          <w:left w:val="nil"/>
          <w:bottom w:val="nil"/>
          <w:right w:val="nil"/>
          <w:between w:val="nil"/>
        </w:pBdr>
        <w:spacing w:after="0" w:line="360" w:lineRule="auto"/>
        <w:rPr>
          <w:rFonts w:ascii="Aptos" w:eastAsia="Arial" w:hAnsi="Aptos" w:cs="Arial"/>
        </w:rPr>
      </w:pPr>
      <w:r w:rsidRPr="00B65911">
        <w:rPr>
          <w:rFonts w:ascii="Aptos" w:eastAsia="Arial" w:hAnsi="Aptos" w:cs="Arial"/>
        </w:rPr>
        <w:t>Impacto en el país.</w:t>
      </w:r>
    </w:p>
    <w:p w14:paraId="0000039C" w14:textId="7B752F20" w:rsidR="00154A57" w:rsidRDefault="00CA44F6">
      <w:pPr>
        <w:numPr>
          <w:ilvl w:val="0"/>
          <w:numId w:val="7"/>
        </w:numPr>
        <w:pBdr>
          <w:top w:val="nil"/>
          <w:left w:val="nil"/>
          <w:bottom w:val="nil"/>
          <w:right w:val="nil"/>
          <w:between w:val="nil"/>
        </w:pBdr>
        <w:spacing w:line="360" w:lineRule="auto"/>
        <w:rPr>
          <w:rFonts w:ascii="Aptos" w:eastAsia="Arial" w:hAnsi="Aptos" w:cs="Arial"/>
        </w:rPr>
      </w:pPr>
      <w:r w:rsidRPr="00B65911">
        <w:rPr>
          <w:rFonts w:ascii="Aptos" w:eastAsia="Arial" w:hAnsi="Aptos" w:cs="Arial"/>
        </w:rPr>
        <w:t>Ejecución presupuestaria del plan.</w:t>
      </w:r>
    </w:p>
    <w:p w14:paraId="6F932812" w14:textId="07D23A4E" w:rsidR="00FA5C1D" w:rsidRPr="00154A57" w:rsidRDefault="00154A57" w:rsidP="00154A57">
      <w:pPr>
        <w:rPr>
          <w:rFonts w:ascii="Aptos" w:eastAsia="Arial" w:hAnsi="Aptos" w:cs="Arial"/>
        </w:rPr>
      </w:pPr>
      <w:r>
        <w:rPr>
          <w:rFonts w:ascii="Aptos" w:eastAsia="Arial" w:hAnsi="Aptos" w:cs="Arial"/>
        </w:rPr>
        <w:br w:type="page"/>
      </w:r>
    </w:p>
    <w:p w14:paraId="0000039D" w14:textId="7D589A79" w:rsidR="00FA5C1D" w:rsidRPr="0093708B" w:rsidRDefault="00154A57">
      <w:pPr>
        <w:pStyle w:val="Ttulo1"/>
        <w:numPr>
          <w:ilvl w:val="0"/>
          <w:numId w:val="23"/>
        </w:numPr>
        <w:rPr>
          <w:rFonts w:eastAsia="Arial" w:cs="Arial"/>
          <w:b w:val="0"/>
          <w:sz w:val="28"/>
          <w:szCs w:val="28"/>
        </w:rPr>
      </w:pPr>
      <w:bookmarkStart w:id="103" w:name="_Toc161917883"/>
      <w:r w:rsidRPr="0093708B">
        <w:rPr>
          <w:rFonts w:eastAsia="Arial" w:cs="Arial"/>
          <w:sz w:val="28"/>
          <w:szCs w:val="28"/>
        </w:rPr>
        <w:lastRenderedPageBreak/>
        <w:t>Referencias</w:t>
      </w:r>
      <w:bookmarkEnd w:id="103"/>
    </w:p>
    <w:p w14:paraId="0000039E" w14:textId="560254CB" w:rsidR="00FA5C1D" w:rsidRDefault="00154A57" w:rsidP="00154A57">
      <w:pPr>
        <w:pStyle w:val="Ttulo2"/>
        <w:numPr>
          <w:ilvl w:val="1"/>
          <w:numId w:val="23"/>
        </w:numPr>
        <w:ind w:hanging="384"/>
        <w:rPr>
          <w:rFonts w:ascii="Aptos" w:eastAsia="Arial" w:hAnsi="Aptos" w:cs="Arial"/>
          <w:color w:val="000000"/>
          <w:sz w:val="24"/>
          <w:szCs w:val="24"/>
        </w:rPr>
      </w:pPr>
      <w:bookmarkStart w:id="104" w:name="_Toc161917884"/>
      <w:r w:rsidRPr="00154A57">
        <w:rPr>
          <w:rFonts w:ascii="Aptos" w:eastAsia="Arial" w:hAnsi="Aptos" w:cs="Arial"/>
          <w:color w:val="000000"/>
          <w:sz w:val="24"/>
          <w:szCs w:val="24"/>
        </w:rPr>
        <w:t>Bibliografía</w:t>
      </w:r>
      <w:bookmarkEnd w:id="104"/>
    </w:p>
    <w:p w14:paraId="4CDD948E" w14:textId="59872A32" w:rsidR="000B0814" w:rsidRPr="00503858" w:rsidRDefault="000B0814" w:rsidP="003F5090">
      <w:pPr>
        <w:spacing w:after="120" w:line="240" w:lineRule="auto"/>
        <w:ind w:left="720" w:hanging="720"/>
        <w:jc w:val="both"/>
        <w:rPr>
          <w:rFonts w:ascii="Aptos" w:hAnsi="Aptos"/>
          <w:sz w:val="20"/>
          <w:szCs w:val="20"/>
          <w:lang w:val="en-US"/>
        </w:rPr>
      </w:pPr>
      <w:proofErr w:type="spellStart"/>
      <w:r>
        <w:rPr>
          <w:rFonts w:ascii="Arial" w:hAnsi="Arial" w:cs="Arial"/>
          <w:color w:val="222222"/>
          <w:sz w:val="20"/>
          <w:szCs w:val="20"/>
          <w:shd w:val="clear" w:color="auto" w:fill="FFFFFF"/>
        </w:rPr>
        <w:t>Apuy</w:t>
      </w:r>
      <w:proofErr w:type="spellEnd"/>
      <w:r>
        <w:rPr>
          <w:rFonts w:ascii="Arial" w:hAnsi="Arial" w:cs="Arial"/>
          <w:color w:val="222222"/>
          <w:sz w:val="20"/>
          <w:szCs w:val="20"/>
          <w:shd w:val="clear" w:color="auto" w:fill="FFFFFF"/>
        </w:rPr>
        <w:t>, E. (2019). Perfil de la oferta costarricense especializada en tecnologías 4.0. </w:t>
      </w:r>
      <w:proofErr w:type="spellStart"/>
      <w:r w:rsidRPr="00503858">
        <w:rPr>
          <w:rFonts w:ascii="Arial" w:hAnsi="Arial" w:cs="Arial"/>
          <w:i/>
          <w:iCs/>
          <w:color w:val="222222"/>
          <w:sz w:val="20"/>
          <w:szCs w:val="20"/>
          <w:shd w:val="clear" w:color="auto" w:fill="FFFFFF"/>
          <w:lang w:val="en-US"/>
        </w:rPr>
        <w:t>Procomer</w:t>
      </w:r>
      <w:proofErr w:type="spellEnd"/>
      <w:r w:rsidRPr="00503858">
        <w:rPr>
          <w:rFonts w:ascii="Arial" w:hAnsi="Arial" w:cs="Arial"/>
          <w:i/>
          <w:iCs/>
          <w:color w:val="222222"/>
          <w:sz w:val="20"/>
          <w:szCs w:val="20"/>
          <w:shd w:val="clear" w:color="auto" w:fill="FFFFFF"/>
          <w:lang w:val="en-US"/>
        </w:rPr>
        <w:t xml:space="preserve">. http://sistemas. </w:t>
      </w:r>
      <w:proofErr w:type="spellStart"/>
      <w:r w:rsidRPr="00503858">
        <w:rPr>
          <w:rFonts w:ascii="Arial" w:hAnsi="Arial" w:cs="Arial"/>
          <w:i/>
          <w:iCs/>
          <w:color w:val="222222"/>
          <w:sz w:val="20"/>
          <w:szCs w:val="20"/>
          <w:shd w:val="clear" w:color="auto" w:fill="FFFFFF"/>
          <w:lang w:val="en-US"/>
        </w:rPr>
        <w:t>procomer</w:t>
      </w:r>
      <w:proofErr w:type="spellEnd"/>
      <w:r w:rsidRPr="00503858">
        <w:rPr>
          <w:rFonts w:ascii="Arial" w:hAnsi="Arial" w:cs="Arial"/>
          <w:i/>
          <w:iCs/>
          <w:color w:val="222222"/>
          <w:sz w:val="20"/>
          <w:szCs w:val="20"/>
          <w:shd w:val="clear" w:color="auto" w:fill="FFFFFF"/>
          <w:lang w:val="en-US"/>
        </w:rPr>
        <w:t xml:space="preserve">. go. </w:t>
      </w:r>
      <w:proofErr w:type="spellStart"/>
      <w:r w:rsidRPr="00503858">
        <w:rPr>
          <w:rFonts w:ascii="Arial" w:hAnsi="Arial" w:cs="Arial"/>
          <w:i/>
          <w:iCs/>
          <w:color w:val="222222"/>
          <w:sz w:val="20"/>
          <w:szCs w:val="20"/>
          <w:shd w:val="clear" w:color="auto" w:fill="FFFFFF"/>
          <w:lang w:val="en-US"/>
        </w:rPr>
        <w:t>cr</w:t>
      </w:r>
      <w:proofErr w:type="spellEnd"/>
      <w:r w:rsidRPr="00503858">
        <w:rPr>
          <w:rFonts w:ascii="Arial" w:hAnsi="Arial" w:cs="Arial"/>
          <w:i/>
          <w:iCs/>
          <w:color w:val="222222"/>
          <w:sz w:val="20"/>
          <w:szCs w:val="20"/>
          <w:shd w:val="clear" w:color="auto" w:fill="FFFFFF"/>
          <w:lang w:val="en-US"/>
        </w:rPr>
        <w:t>/</w:t>
      </w:r>
      <w:proofErr w:type="spellStart"/>
      <w:r w:rsidRPr="00503858">
        <w:rPr>
          <w:rFonts w:ascii="Arial" w:hAnsi="Arial" w:cs="Arial"/>
          <w:i/>
          <w:iCs/>
          <w:color w:val="222222"/>
          <w:sz w:val="20"/>
          <w:szCs w:val="20"/>
          <w:shd w:val="clear" w:color="auto" w:fill="FFFFFF"/>
          <w:lang w:val="en-US"/>
        </w:rPr>
        <w:t>DocsSEM</w:t>
      </w:r>
      <w:proofErr w:type="spellEnd"/>
      <w:r w:rsidRPr="00503858">
        <w:rPr>
          <w:rFonts w:ascii="Arial" w:hAnsi="Arial" w:cs="Arial"/>
          <w:i/>
          <w:iCs/>
          <w:color w:val="222222"/>
          <w:sz w:val="20"/>
          <w:szCs w:val="20"/>
          <w:shd w:val="clear" w:color="auto" w:fill="FFFFFF"/>
          <w:lang w:val="en-US"/>
        </w:rPr>
        <w:t>/20A998F7-39C0-4B39-99AC-083233A2367A. pdf</w:t>
      </w:r>
      <w:r w:rsidRPr="00503858">
        <w:rPr>
          <w:rFonts w:ascii="Arial" w:hAnsi="Arial" w:cs="Arial"/>
          <w:color w:val="222222"/>
          <w:sz w:val="20"/>
          <w:szCs w:val="20"/>
          <w:shd w:val="clear" w:color="auto" w:fill="FFFFFF"/>
          <w:lang w:val="en-US"/>
        </w:rPr>
        <w:t>.</w:t>
      </w:r>
    </w:p>
    <w:p w14:paraId="731A76E8" w14:textId="2FDD038A" w:rsidR="00995D76" w:rsidRDefault="00995D76" w:rsidP="003F5090">
      <w:pPr>
        <w:spacing w:after="120" w:line="240" w:lineRule="auto"/>
        <w:ind w:left="720" w:hanging="720"/>
        <w:jc w:val="both"/>
        <w:rPr>
          <w:rFonts w:ascii="Aptos" w:hAnsi="Aptos"/>
          <w:sz w:val="20"/>
          <w:szCs w:val="20"/>
        </w:rPr>
      </w:pPr>
      <w:proofErr w:type="spellStart"/>
      <w:r w:rsidRPr="00995D76">
        <w:rPr>
          <w:rFonts w:ascii="Aptos" w:hAnsi="Aptos"/>
          <w:sz w:val="20"/>
          <w:szCs w:val="20"/>
        </w:rPr>
        <w:t>Brandusescu</w:t>
      </w:r>
      <w:proofErr w:type="spellEnd"/>
      <w:r w:rsidRPr="00995D76">
        <w:rPr>
          <w:rFonts w:ascii="Aptos" w:hAnsi="Aptos"/>
          <w:sz w:val="20"/>
          <w:szCs w:val="20"/>
        </w:rPr>
        <w:t xml:space="preserve">, A., Iglesias, C., Robinson, K., Alonso, J. M., Fagan, C., </w:t>
      </w:r>
      <w:proofErr w:type="spellStart"/>
      <w:r w:rsidRPr="00995D76">
        <w:rPr>
          <w:rFonts w:ascii="Aptos" w:hAnsi="Aptos"/>
          <w:sz w:val="20"/>
          <w:szCs w:val="20"/>
        </w:rPr>
        <w:t>Jellema</w:t>
      </w:r>
      <w:proofErr w:type="spellEnd"/>
      <w:r w:rsidRPr="00995D76">
        <w:rPr>
          <w:rFonts w:ascii="Aptos" w:hAnsi="Aptos"/>
          <w:sz w:val="20"/>
          <w:szCs w:val="20"/>
        </w:rPr>
        <w:t xml:space="preserve">, A., &amp; Mann, D. (2018). Open Data </w:t>
      </w:r>
      <w:proofErr w:type="spellStart"/>
      <w:r w:rsidRPr="00995D76">
        <w:rPr>
          <w:rFonts w:ascii="Aptos" w:hAnsi="Aptos"/>
          <w:sz w:val="20"/>
          <w:szCs w:val="20"/>
        </w:rPr>
        <w:t>Barometer</w:t>
      </w:r>
      <w:proofErr w:type="spellEnd"/>
      <w:r w:rsidRPr="00995D76">
        <w:rPr>
          <w:rFonts w:ascii="Aptos" w:hAnsi="Aptos"/>
          <w:sz w:val="20"/>
          <w:szCs w:val="20"/>
        </w:rPr>
        <w:t xml:space="preserve">: global </w:t>
      </w:r>
      <w:proofErr w:type="spellStart"/>
      <w:r w:rsidRPr="00995D76">
        <w:rPr>
          <w:rFonts w:ascii="Aptos" w:hAnsi="Aptos"/>
          <w:sz w:val="20"/>
          <w:szCs w:val="20"/>
        </w:rPr>
        <w:t>report</w:t>
      </w:r>
      <w:proofErr w:type="spellEnd"/>
      <w:r w:rsidRPr="00995D76">
        <w:rPr>
          <w:rFonts w:ascii="Aptos" w:hAnsi="Aptos"/>
          <w:sz w:val="20"/>
          <w:szCs w:val="20"/>
        </w:rPr>
        <w:t>.</w:t>
      </w:r>
    </w:p>
    <w:p w14:paraId="33621256" w14:textId="20AB9FB4" w:rsidR="003F5090" w:rsidRPr="003F5090" w:rsidRDefault="003F5090" w:rsidP="003F5090">
      <w:pPr>
        <w:spacing w:after="120" w:line="240" w:lineRule="auto"/>
        <w:ind w:left="720" w:hanging="720"/>
        <w:jc w:val="both"/>
        <w:rPr>
          <w:rFonts w:ascii="Aptos" w:hAnsi="Aptos"/>
          <w:sz w:val="20"/>
          <w:szCs w:val="20"/>
          <w:lang w:val="en-US"/>
        </w:rPr>
      </w:pPr>
      <w:r w:rsidRPr="003F5090">
        <w:rPr>
          <w:rFonts w:ascii="Aptos" w:hAnsi="Aptos"/>
          <w:sz w:val="20"/>
          <w:szCs w:val="20"/>
        </w:rPr>
        <w:t xml:space="preserve">CAF. (2021). Experiencia: Datos e Inteligencia Artificial en el sector público. </w:t>
      </w:r>
      <w:r w:rsidRPr="003F5090">
        <w:rPr>
          <w:rFonts w:ascii="Aptos" w:hAnsi="Aptos"/>
          <w:sz w:val="20"/>
          <w:szCs w:val="20"/>
          <w:lang w:val="en-US"/>
        </w:rPr>
        <w:t xml:space="preserve">Caracas: CAF. Retrieved from </w:t>
      </w:r>
      <w:proofErr w:type="gramStart"/>
      <w:r w:rsidRPr="003F5090">
        <w:rPr>
          <w:rFonts w:ascii="Aptos" w:hAnsi="Aptos"/>
          <w:sz w:val="20"/>
          <w:szCs w:val="20"/>
          <w:lang w:val="en-US"/>
        </w:rPr>
        <w:t>http://scioteca.caf.com/handle/123456789/1793</w:t>
      </w:r>
      <w:proofErr w:type="gramEnd"/>
    </w:p>
    <w:p w14:paraId="50C03807" w14:textId="598214D6" w:rsidR="00100B68" w:rsidRDefault="00100B68" w:rsidP="003F5090">
      <w:pPr>
        <w:spacing w:after="120" w:line="240" w:lineRule="auto"/>
        <w:ind w:left="720" w:hanging="720"/>
        <w:jc w:val="both"/>
        <w:rPr>
          <w:rFonts w:ascii="Aptos" w:hAnsi="Aptos"/>
          <w:sz w:val="20"/>
          <w:szCs w:val="20"/>
          <w:lang w:val="en-US"/>
        </w:rPr>
      </w:pPr>
      <w:r w:rsidRPr="00100B68">
        <w:rPr>
          <w:rFonts w:ascii="Aptos" w:hAnsi="Aptos"/>
          <w:sz w:val="20"/>
          <w:szCs w:val="20"/>
          <w:lang w:val="en-US"/>
        </w:rPr>
        <w:t xml:space="preserve">Cheatham, B., </w:t>
      </w:r>
      <w:proofErr w:type="spellStart"/>
      <w:r w:rsidRPr="00100B68">
        <w:rPr>
          <w:rFonts w:ascii="Aptos" w:hAnsi="Aptos"/>
          <w:sz w:val="20"/>
          <w:szCs w:val="20"/>
          <w:lang w:val="en-US"/>
        </w:rPr>
        <w:t>Javanmardian</w:t>
      </w:r>
      <w:proofErr w:type="spellEnd"/>
      <w:r w:rsidRPr="00100B68">
        <w:rPr>
          <w:rFonts w:ascii="Aptos" w:hAnsi="Aptos"/>
          <w:sz w:val="20"/>
          <w:szCs w:val="20"/>
          <w:lang w:val="en-US"/>
        </w:rPr>
        <w:t xml:space="preserve">, K., &amp; </w:t>
      </w:r>
      <w:proofErr w:type="spellStart"/>
      <w:r w:rsidRPr="00100B68">
        <w:rPr>
          <w:rFonts w:ascii="Aptos" w:hAnsi="Aptos"/>
          <w:sz w:val="20"/>
          <w:szCs w:val="20"/>
          <w:lang w:val="en-US"/>
        </w:rPr>
        <w:t>Samandari</w:t>
      </w:r>
      <w:proofErr w:type="spellEnd"/>
      <w:r w:rsidRPr="00100B68">
        <w:rPr>
          <w:rFonts w:ascii="Aptos" w:hAnsi="Aptos"/>
          <w:sz w:val="20"/>
          <w:szCs w:val="20"/>
          <w:lang w:val="en-US"/>
        </w:rPr>
        <w:t xml:space="preserve">, H. (2019). </w:t>
      </w:r>
      <w:r w:rsidRPr="00100B68">
        <w:rPr>
          <w:rFonts w:ascii="Aptos" w:hAnsi="Aptos"/>
          <w:sz w:val="20"/>
          <w:szCs w:val="20"/>
        </w:rPr>
        <w:t xml:space="preserve">Enfrentando los riesgos de la inteligencia artificial. </w:t>
      </w:r>
      <w:r w:rsidRPr="00100B68">
        <w:rPr>
          <w:rFonts w:ascii="Aptos" w:hAnsi="Aptos"/>
          <w:sz w:val="20"/>
          <w:szCs w:val="20"/>
          <w:lang w:val="en-US"/>
        </w:rPr>
        <w:t>McKinsey &amp; Company.</w:t>
      </w:r>
    </w:p>
    <w:p w14:paraId="54663FE3" w14:textId="4626921D" w:rsidR="003F5090" w:rsidRPr="003F5090" w:rsidRDefault="003F5090" w:rsidP="003F5090">
      <w:pPr>
        <w:spacing w:after="120" w:line="240" w:lineRule="auto"/>
        <w:ind w:left="720" w:hanging="720"/>
        <w:jc w:val="both"/>
        <w:rPr>
          <w:rFonts w:ascii="Aptos" w:hAnsi="Aptos"/>
          <w:sz w:val="20"/>
          <w:szCs w:val="20"/>
          <w:lang w:val="en-US"/>
        </w:rPr>
      </w:pPr>
      <w:proofErr w:type="spellStart"/>
      <w:r w:rsidRPr="003F5090">
        <w:rPr>
          <w:rFonts w:ascii="Aptos" w:hAnsi="Aptos"/>
          <w:sz w:val="20"/>
          <w:szCs w:val="20"/>
          <w:lang w:val="en-US"/>
        </w:rPr>
        <w:t>Chohan</w:t>
      </w:r>
      <w:proofErr w:type="spellEnd"/>
      <w:r w:rsidRPr="003F5090">
        <w:rPr>
          <w:rFonts w:ascii="Aptos" w:hAnsi="Aptos"/>
          <w:sz w:val="20"/>
          <w:szCs w:val="20"/>
          <w:lang w:val="en-US"/>
        </w:rPr>
        <w:t xml:space="preserve">, Usman W., Generative AI, </w:t>
      </w:r>
      <w:proofErr w:type="spellStart"/>
      <w:r w:rsidRPr="003F5090">
        <w:rPr>
          <w:rFonts w:ascii="Aptos" w:hAnsi="Aptos"/>
          <w:sz w:val="20"/>
          <w:szCs w:val="20"/>
          <w:lang w:val="en-US"/>
        </w:rPr>
        <w:t>ChatGPT</w:t>
      </w:r>
      <w:proofErr w:type="spellEnd"/>
      <w:r w:rsidRPr="003F5090">
        <w:rPr>
          <w:rFonts w:ascii="Aptos" w:hAnsi="Aptos"/>
          <w:sz w:val="20"/>
          <w:szCs w:val="20"/>
          <w:lang w:val="en-US"/>
        </w:rPr>
        <w:t>, and the Future of Jobs (March 29, 2023). Available at SSRN: https://ssrn.com/abstract=4411068 or http://dx.doi.org/10.2139/ssrn.4411068</w:t>
      </w:r>
    </w:p>
    <w:p w14:paraId="71ADCEB7"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lang w:val="en-US"/>
        </w:rPr>
        <w:t xml:space="preserve">DAMA International (2017). DAMA-DMBOK: Data management body of knowledge. </w:t>
      </w:r>
      <w:proofErr w:type="spellStart"/>
      <w:r w:rsidRPr="003F5090">
        <w:rPr>
          <w:rFonts w:ascii="Aptos" w:hAnsi="Aptos"/>
          <w:sz w:val="20"/>
          <w:szCs w:val="20"/>
        </w:rPr>
        <w:t>Technics</w:t>
      </w:r>
      <w:proofErr w:type="spellEnd"/>
      <w:r w:rsidRPr="003F5090">
        <w:rPr>
          <w:rFonts w:ascii="Aptos" w:hAnsi="Aptos"/>
          <w:sz w:val="20"/>
          <w:szCs w:val="20"/>
        </w:rPr>
        <w:t xml:space="preserve"> </w:t>
      </w:r>
      <w:proofErr w:type="spellStart"/>
      <w:r w:rsidRPr="003F5090">
        <w:rPr>
          <w:rFonts w:ascii="Aptos" w:hAnsi="Aptos"/>
          <w:sz w:val="20"/>
          <w:szCs w:val="20"/>
        </w:rPr>
        <w:t>Publications</w:t>
      </w:r>
      <w:proofErr w:type="spellEnd"/>
      <w:r w:rsidRPr="003F5090">
        <w:rPr>
          <w:rFonts w:ascii="Aptos" w:hAnsi="Aptos"/>
          <w:sz w:val="20"/>
          <w:szCs w:val="20"/>
        </w:rPr>
        <w:t>.</w:t>
      </w:r>
    </w:p>
    <w:p w14:paraId="33E027DC" w14:textId="77777777" w:rsidR="003F5090" w:rsidRPr="003F5090" w:rsidRDefault="003F5090" w:rsidP="003F5090">
      <w:pPr>
        <w:spacing w:after="120" w:line="240" w:lineRule="auto"/>
        <w:ind w:left="720" w:hanging="720"/>
        <w:jc w:val="both"/>
        <w:rPr>
          <w:rFonts w:ascii="Aptos" w:hAnsi="Aptos"/>
          <w:sz w:val="20"/>
          <w:szCs w:val="20"/>
        </w:rPr>
      </w:pPr>
      <w:proofErr w:type="spellStart"/>
      <w:r w:rsidRPr="003F5090">
        <w:rPr>
          <w:rFonts w:ascii="Aptos" w:hAnsi="Aptos"/>
          <w:sz w:val="20"/>
          <w:szCs w:val="20"/>
        </w:rPr>
        <w:t>DigitalES</w:t>
      </w:r>
      <w:proofErr w:type="spellEnd"/>
      <w:r w:rsidRPr="003F5090">
        <w:rPr>
          <w:rFonts w:ascii="Aptos" w:hAnsi="Aptos"/>
          <w:sz w:val="20"/>
          <w:szCs w:val="20"/>
        </w:rPr>
        <w:t xml:space="preserve">, Asociación Española para la Digitalización. (2021, 26 octubre). La </w:t>
      </w:r>
      <w:proofErr w:type="spellStart"/>
      <w:r w:rsidRPr="003F5090">
        <w:rPr>
          <w:rFonts w:ascii="Aptos" w:hAnsi="Aptos"/>
          <w:sz w:val="20"/>
          <w:szCs w:val="20"/>
        </w:rPr>
        <w:t>explicabilidad</w:t>
      </w:r>
      <w:proofErr w:type="spellEnd"/>
      <w:r w:rsidRPr="003F5090">
        <w:rPr>
          <w:rFonts w:ascii="Aptos" w:hAnsi="Aptos"/>
          <w:sz w:val="20"/>
          <w:szCs w:val="20"/>
        </w:rPr>
        <w:t xml:space="preserve">, clave para el despegue de la Inteligencia Artificial - Asociación </w:t>
      </w:r>
      <w:proofErr w:type="spellStart"/>
      <w:r w:rsidRPr="003F5090">
        <w:rPr>
          <w:rFonts w:ascii="Aptos" w:hAnsi="Aptos"/>
          <w:sz w:val="20"/>
          <w:szCs w:val="20"/>
        </w:rPr>
        <w:t>DigitalES</w:t>
      </w:r>
      <w:proofErr w:type="spellEnd"/>
      <w:r w:rsidRPr="003F5090">
        <w:rPr>
          <w:rFonts w:ascii="Aptos" w:hAnsi="Aptos"/>
          <w:sz w:val="20"/>
          <w:szCs w:val="20"/>
        </w:rPr>
        <w:t xml:space="preserve">. Asociación </w:t>
      </w:r>
      <w:proofErr w:type="spellStart"/>
      <w:r w:rsidRPr="003F5090">
        <w:rPr>
          <w:rFonts w:ascii="Aptos" w:hAnsi="Aptos"/>
          <w:sz w:val="20"/>
          <w:szCs w:val="20"/>
        </w:rPr>
        <w:t>DigitalES</w:t>
      </w:r>
      <w:proofErr w:type="spellEnd"/>
      <w:r w:rsidRPr="003F5090">
        <w:rPr>
          <w:rFonts w:ascii="Aptos" w:hAnsi="Aptos"/>
          <w:sz w:val="20"/>
          <w:szCs w:val="20"/>
        </w:rPr>
        <w:t>. https://www.digitales.es/blog-post/la-explicabilidad-clave-para-la-inteligencia-artificial/</w:t>
      </w:r>
    </w:p>
    <w:p w14:paraId="3965F39F" w14:textId="77777777" w:rsidR="003F5090" w:rsidRPr="003F5090" w:rsidRDefault="003F5090" w:rsidP="003F5090">
      <w:pPr>
        <w:spacing w:after="120" w:line="240" w:lineRule="auto"/>
        <w:ind w:left="720" w:hanging="720"/>
        <w:jc w:val="both"/>
        <w:rPr>
          <w:rFonts w:ascii="Aptos" w:hAnsi="Aptos"/>
          <w:sz w:val="20"/>
          <w:szCs w:val="20"/>
          <w:lang w:val="en-US"/>
        </w:rPr>
      </w:pPr>
      <w:proofErr w:type="spellStart"/>
      <w:r w:rsidRPr="003F5090">
        <w:rPr>
          <w:rFonts w:ascii="Aptos" w:hAnsi="Aptos"/>
          <w:sz w:val="20"/>
          <w:szCs w:val="20"/>
          <w:lang w:val="en-US"/>
        </w:rPr>
        <w:t>Eloundou</w:t>
      </w:r>
      <w:proofErr w:type="spellEnd"/>
      <w:r w:rsidRPr="003F5090">
        <w:rPr>
          <w:rFonts w:ascii="Aptos" w:hAnsi="Aptos"/>
          <w:sz w:val="20"/>
          <w:szCs w:val="20"/>
          <w:lang w:val="en-US"/>
        </w:rPr>
        <w:t xml:space="preserve">, T., Manning, S., Mishkin, P., &amp; Rock, D. (2023). </w:t>
      </w:r>
      <w:proofErr w:type="spellStart"/>
      <w:r w:rsidRPr="003F5090">
        <w:rPr>
          <w:rFonts w:ascii="Aptos" w:hAnsi="Aptos"/>
          <w:sz w:val="20"/>
          <w:szCs w:val="20"/>
          <w:lang w:val="en-US"/>
        </w:rPr>
        <w:t>Gpts</w:t>
      </w:r>
      <w:proofErr w:type="spellEnd"/>
      <w:r w:rsidRPr="003F5090">
        <w:rPr>
          <w:rFonts w:ascii="Aptos" w:hAnsi="Aptos"/>
          <w:sz w:val="20"/>
          <w:szCs w:val="20"/>
          <w:lang w:val="en-US"/>
        </w:rPr>
        <w:t xml:space="preserve"> are </w:t>
      </w:r>
      <w:proofErr w:type="spellStart"/>
      <w:r w:rsidRPr="003F5090">
        <w:rPr>
          <w:rFonts w:ascii="Aptos" w:hAnsi="Aptos"/>
          <w:sz w:val="20"/>
          <w:szCs w:val="20"/>
          <w:lang w:val="en-US"/>
        </w:rPr>
        <w:t>gpts</w:t>
      </w:r>
      <w:proofErr w:type="spellEnd"/>
      <w:r w:rsidRPr="003F5090">
        <w:rPr>
          <w:rFonts w:ascii="Aptos" w:hAnsi="Aptos"/>
          <w:sz w:val="20"/>
          <w:szCs w:val="20"/>
          <w:lang w:val="en-US"/>
        </w:rPr>
        <w:t>: An early look at the labor market impact potential of large language models. </w:t>
      </w:r>
      <w:proofErr w:type="spellStart"/>
      <w:r w:rsidRPr="003F5090">
        <w:rPr>
          <w:rFonts w:ascii="Aptos" w:hAnsi="Aptos"/>
          <w:sz w:val="20"/>
          <w:szCs w:val="20"/>
          <w:lang w:val="en-US"/>
        </w:rPr>
        <w:t>arXiv</w:t>
      </w:r>
      <w:proofErr w:type="spellEnd"/>
      <w:r w:rsidRPr="003F5090">
        <w:rPr>
          <w:rFonts w:ascii="Aptos" w:hAnsi="Aptos"/>
          <w:sz w:val="20"/>
          <w:szCs w:val="20"/>
          <w:lang w:val="en-US"/>
        </w:rPr>
        <w:t xml:space="preserve"> preprint arXiv:2303.10130.</w:t>
      </w:r>
    </w:p>
    <w:p w14:paraId="173FE64B" w14:textId="2644EBB0" w:rsid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lang w:val="en-US"/>
        </w:rPr>
        <w:t xml:space="preserve">Gartner (2023) “Top 10 IT Strategic Trends”. </w:t>
      </w:r>
      <w:r w:rsidRPr="003F5090">
        <w:rPr>
          <w:rFonts w:ascii="Aptos" w:hAnsi="Aptos"/>
          <w:sz w:val="20"/>
          <w:szCs w:val="20"/>
        </w:rPr>
        <w:t xml:space="preserve">Recuperado de </w:t>
      </w:r>
      <w:hyperlink r:id="rId19" w:history="1">
        <w:r w:rsidR="00517648" w:rsidRPr="00BA791E">
          <w:rPr>
            <w:rStyle w:val="Hipervnculo"/>
            <w:rFonts w:ascii="Aptos" w:hAnsi="Aptos"/>
            <w:sz w:val="20"/>
            <w:szCs w:val="20"/>
          </w:rPr>
          <w:t>https://www.gartner.com/en/articles/gartner-top-10-strategic-technology-trends-for-2023</w:t>
        </w:r>
      </w:hyperlink>
    </w:p>
    <w:p w14:paraId="22F887A3" w14:textId="4F338DF1" w:rsidR="00517648" w:rsidRPr="003F5090" w:rsidRDefault="00517648" w:rsidP="003F5090">
      <w:pPr>
        <w:spacing w:after="120" w:line="240" w:lineRule="auto"/>
        <w:ind w:left="720" w:hanging="720"/>
        <w:jc w:val="both"/>
        <w:rPr>
          <w:rFonts w:ascii="Aptos" w:hAnsi="Aptos"/>
          <w:sz w:val="20"/>
          <w:szCs w:val="20"/>
        </w:rPr>
      </w:pPr>
      <w:r w:rsidRPr="00547883">
        <w:rPr>
          <w:rFonts w:ascii="Aptos" w:hAnsi="Aptos"/>
          <w:sz w:val="20"/>
          <w:szCs w:val="20"/>
          <w:lang w:val="en-US"/>
        </w:rPr>
        <w:t xml:space="preserve">Howley, </w:t>
      </w:r>
      <w:r w:rsidRPr="00517648">
        <w:rPr>
          <w:rFonts w:ascii="Aptos" w:hAnsi="Aptos"/>
          <w:sz w:val="20"/>
          <w:szCs w:val="20"/>
        </w:rPr>
        <w:t>С</w:t>
      </w:r>
      <w:r w:rsidRPr="00547883">
        <w:rPr>
          <w:rFonts w:ascii="Aptos" w:hAnsi="Aptos"/>
          <w:sz w:val="20"/>
          <w:szCs w:val="20"/>
          <w:lang w:val="en-US"/>
        </w:rPr>
        <w:t xml:space="preserve">. (2023). Gartner Identifies the Top Trends Impacting Infrastructure and Operations for 2023 [Electronic resource]. </w:t>
      </w:r>
      <w:r w:rsidRPr="00517648">
        <w:rPr>
          <w:rFonts w:ascii="Aptos" w:hAnsi="Aptos"/>
          <w:sz w:val="20"/>
          <w:szCs w:val="20"/>
        </w:rPr>
        <w:t>Gartner.</w:t>
      </w:r>
    </w:p>
    <w:p w14:paraId="09728252"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Gobierno de España. Estrategia Nacional De Inteligencia Artificial. https://www.lamoncloa.gob.es/presidente/actividades/Documents/2020/ENIA2B.pdf</w:t>
      </w:r>
    </w:p>
    <w:p w14:paraId="08FE4AAD"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Grupo asesor de Expertas y Expertos constituido por la Secretaría de Estado de Digitalización e Inteligencia Artificial del Ministerio de Asuntos Económicos y Transformación Digital. Carta de Derechos Digitales. https://www.lamoncloa.gob.es/presidente/actividades/Documents/2021/140721-Carta_Derechos_Digitales_RedEs.pdf</w:t>
      </w:r>
    </w:p>
    <w:p w14:paraId="1E837BE2"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https://es.unesco.org/courier/2018-3/lexico-inteligencia-artificial</w:t>
      </w:r>
    </w:p>
    <w:p w14:paraId="353446F2"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https://es.unesco.org/courier/july-september-2017/glosario-uso-lectores</w:t>
      </w:r>
    </w:p>
    <w:p w14:paraId="31929472"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Impulsado por Inteligencia Artificial, Costa Rica podría casi triplicar el aumento en la productividad laboral e incrementar su PIB hasta un 7.8%. Consultado el 13 de agosto de 2023, obtenido de la dirección https://news.microsoft.com/es-xl/impulsado-por-inteligencia-artificial-costa-rica-podria-casi-triplicar-el-aumento-en-la-productividad-laboral-e-incrementar-su-pib-hasta-un-7-8/</w:t>
      </w:r>
    </w:p>
    <w:p w14:paraId="5F55ADC8" w14:textId="77777777" w:rsidR="003F5090" w:rsidRPr="003F5090" w:rsidRDefault="003F5090" w:rsidP="003F5090">
      <w:pPr>
        <w:spacing w:after="120" w:line="240" w:lineRule="auto"/>
        <w:ind w:left="720" w:hanging="720"/>
        <w:jc w:val="both"/>
        <w:rPr>
          <w:rFonts w:ascii="Aptos" w:hAnsi="Aptos"/>
          <w:sz w:val="20"/>
          <w:szCs w:val="20"/>
        </w:rPr>
      </w:pPr>
      <w:proofErr w:type="spellStart"/>
      <w:r w:rsidRPr="003F5090">
        <w:rPr>
          <w:rFonts w:ascii="Aptos" w:hAnsi="Aptos"/>
          <w:sz w:val="20"/>
          <w:szCs w:val="20"/>
        </w:rPr>
        <w:t>Jinesta</w:t>
      </w:r>
      <w:proofErr w:type="spellEnd"/>
      <w:r w:rsidRPr="003F5090">
        <w:rPr>
          <w:rFonts w:ascii="Aptos" w:hAnsi="Aptos"/>
          <w:sz w:val="20"/>
          <w:szCs w:val="20"/>
        </w:rPr>
        <w:t>, E. (2010). Simplificación, Desregulación y Aceleración de los Procedimientos Administrativos. Ediciones RAP. Recuperado de http://www.ernestojinesta.com/_REVISTAS/SIMPLIFICACI%C3%93N,%20DESREGULACI%C3%93N%20Y%20ACELARACI%C3%93N%20DE%20LOS%20PROCEDIMIENTOS%20ADMINISTRATIVOS.PDF</w:t>
      </w:r>
    </w:p>
    <w:p w14:paraId="74F8BFB9" w14:textId="77777777" w:rsidR="003F5090" w:rsidRPr="003F5090" w:rsidRDefault="003F5090" w:rsidP="003F5090">
      <w:pPr>
        <w:spacing w:after="120" w:line="240" w:lineRule="auto"/>
        <w:ind w:left="720" w:hanging="720"/>
        <w:jc w:val="both"/>
        <w:rPr>
          <w:rFonts w:ascii="Aptos" w:hAnsi="Aptos"/>
          <w:sz w:val="20"/>
          <w:szCs w:val="20"/>
          <w:lang w:val="en-US"/>
        </w:rPr>
      </w:pPr>
      <w:proofErr w:type="spellStart"/>
      <w:r w:rsidRPr="003F5090">
        <w:rPr>
          <w:rFonts w:ascii="Aptos" w:hAnsi="Aptos"/>
          <w:sz w:val="20"/>
          <w:szCs w:val="20"/>
          <w:lang w:val="en-US"/>
        </w:rPr>
        <w:t>Kausik</w:t>
      </w:r>
      <w:proofErr w:type="spellEnd"/>
      <w:r w:rsidRPr="003F5090">
        <w:rPr>
          <w:rFonts w:ascii="Aptos" w:hAnsi="Aptos"/>
          <w:sz w:val="20"/>
          <w:szCs w:val="20"/>
          <w:lang w:val="en-US"/>
        </w:rPr>
        <w:t>, B.N., 2023. "Long Tails &amp; the Impact of GPT on Labor," MPRA Paper 117063, University Library of Munich, Germany.</w:t>
      </w:r>
    </w:p>
    <w:p w14:paraId="05E015E5"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lastRenderedPageBreak/>
        <w:t>Ministerio de Ciencia, Tecnología, Conocimiento e Innovación, Política</w:t>
      </w:r>
    </w:p>
    <w:p w14:paraId="00B4A512"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Monge – González, Ricardo (2020). Confrontando el reto del crecimiento: Productividad e Innovación en Costa Rica. Consultado el 13 de agosto de 2023, obtenido de la dirección: https://publications.iadb.org/es/confrontando-el-reto-del-crecimiento-productividad-e-innovacion-en-costa-rica</w:t>
      </w:r>
    </w:p>
    <w:p w14:paraId="2D2D63D4" w14:textId="77777777" w:rsidR="003F5090" w:rsidRPr="003F5090" w:rsidRDefault="003F5090" w:rsidP="003F5090">
      <w:pPr>
        <w:spacing w:after="120" w:line="240" w:lineRule="auto"/>
        <w:ind w:left="720" w:hanging="720"/>
        <w:jc w:val="both"/>
        <w:rPr>
          <w:rFonts w:ascii="Aptos" w:hAnsi="Aptos"/>
          <w:sz w:val="20"/>
          <w:szCs w:val="20"/>
          <w:lang w:val="en-US"/>
        </w:rPr>
      </w:pPr>
      <w:r w:rsidRPr="003F5090">
        <w:rPr>
          <w:rFonts w:ascii="Aptos" w:hAnsi="Aptos"/>
          <w:sz w:val="20"/>
          <w:szCs w:val="20"/>
          <w:lang w:val="en-US"/>
        </w:rPr>
        <w:t>Myers, D. (2019). 2019 Annual report on the dimensions of data quality. Year five-opportunity abounds for competitive advantage based on information quality. DQ Matters. http://dimensionsofdataquality.com/download/prior_whitepapers/2019-Annual-Report-on-the Dimensions-of-Data-Quality1008.pdf?doc_num=1008&amp;src=1008fromcddqsite.</w:t>
      </w:r>
    </w:p>
    <w:p w14:paraId="10C46AEC" w14:textId="2AF5C26C" w:rsidR="00A87463" w:rsidRPr="00B5091D" w:rsidRDefault="00A87463" w:rsidP="003F5090">
      <w:pPr>
        <w:spacing w:after="120" w:line="240" w:lineRule="auto"/>
        <w:ind w:left="720" w:hanging="720"/>
        <w:jc w:val="both"/>
        <w:rPr>
          <w:rFonts w:ascii="Aptos" w:hAnsi="Aptos"/>
          <w:sz w:val="20"/>
          <w:szCs w:val="20"/>
          <w:lang w:val="en-US"/>
        </w:rPr>
      </w:pPr>
      <w:r w:rsidRPr="00A87463">
        <w:rPr>
          <w:rFonts w:ascii="Aptos" w:hAnsi="Aptos"/>
          <w:sz w:val="20"/>
          <w:szCs w:val="20"/>
          <w:lang w:val="en-US"/>
        </w:rPr>
        <w:t xml:space="preserve">Nagle, T., Redman, T. C., &amp; </w:t>
      </w:r>
      <w:proofErr w:type="spellStart"/>
      <w:r w:rsidRPr="00A87463">
        <w:rPr>
          <w:rFonts w:ascii="Aptos" w:hAnsi="Aptos"/>
          <w:sz w:val="20"/>
          <w:szCs w:val="20"/>
          <w:lang w:val="en-US"/>
        </w:rPr>
        <w:t>Sammon</w:t>
      </w:r>
      <w:proofErr w:type="spellEnd"/>
      <w:r w:rsidRPr="00A87463">
        <w:rPr>
          <w:rFonts w:ascii="Aptos" w:hAnsi="Aptos"/>
          <w:sz w:val="20"/>
          <w:szCs w:val="20"/>
          <w:lang w:val="en-US"/>
        </w:rPr>
        <w:t xml:space="preserve">, D. (2017). Only 3% of companies’ data meets basic quality standards. </w:t>
      </w:r>
      <w:r w:rsidRPr="00B5091D">
        <w:rPr>
          <w:rFonts w:ascii="Aptos" w:hAnsi="Aptos"/>
          <w:sz w:val="20"/>
          <w:szCs w:val="20"/>
          <w:lang w:val="en-US"/>
        </w:rPr>
        <w:t>Harvard Business Review, 95(5), 2-5.</w:t>
      </w:r>
    </w:p>
    <w:p w14:paraId="415B9003" w14:textId="4DF6D133" w:rsidR="003F5090" w:rsidRPr="00B5091D" w:rsidRDefault="003F5090" w:rsidP="003F5090">
      <w:pPr>
        <w:spacing w:after="120" w:line="240" w:lineRule="auto"/>
        <w:ind w:left="720" w:hanging="720"/>
        <w:jc w:val="both"/>
        <w:rPr>
          <w:rFonts w:ascii="Aptos" w:hAnsi="Aptos"/>
          <w:sz w:val="20"/>
          <w:szCs w:val="20"/>
          <w:lang w:val="en-US"/>
        </w:rPr>
      </w:pPr>
      <w:r w:rsidRPr="00B5091D">
        <w:rPr>
          <w:rFonts w:ascii="Aptos" w:hAnsi="Aptos"/>
          <w:sz w:val="20"/>
          <w:szCs w:val="20"/>
          <w:lang w:val="en-US"/>
        </w:rPr>
        <w:t xml:space="preserve">Nacional De </w:t>
      </w:r>
      <w:proofErr w:type="spellStart"/>
      <w:r w:rsidRPr="00B5091D">
        <w:rPr>
          <w:rFonts w:ascii="Aptos" w:hAnsi="Aptos"/>
          <w:sz w:val="20"/>
          <w:szCs w:val="20"/>
          <w:lang w:val="en-US"/>
        </w:rPr>
        <w:t>Inteligencia</w:t>
      </w:r>
      <w:proofErr w:type="spellEnd"/>
      <w:r w:rsidRPr="00B5091D">
        <w:rPr>
          <w:rFonts w:ascii="Aptos" w:hAnsi="Aptos"/>
          <w:sz w:val="20"/>
          <w:szCs w:val="20"/>
          <w:lang w:val="en-US"/>
        </w:rPr>
        <w:t xml:space="preserve"> Artificial. https://minciencia.gob.cl/uploads/filer_public/bc/38/bc389daf-4514-4306-867c-760ae7686e2c/documento_politica_ia_digital_.pdf</w:t>
      </w:r>
    </w:p>
    <w:p w14:paraId="70B099D1" w14:textId="77777777" w:rsidR="003F5090" w:rsidRPr="003F5090" w:rsidRDefault="003F5090" w:rsidP="003F5090">
      <w:pPr>
        <w:spacing w:after="120" w:line="240" w:lineRule="auto"/>
        <w:ind w:left="720" w:hanging="720"/>
        <w:jc w:val="both"/>
        <w:rPr>
          <w:rFonts w:ascii="Aptos" w:hAnsi="Aptos"/>
          <w:sz w:val="20"/>
          <w:szCs w:val="20"/>
          <w:lang w:val="en-US"/>
        </w:rPr>
      </w:pPr>
      <w:r w:rsidRPr="003F5090">
        <w:rPr>
          <w:rFonts w:ascii="Aptos" w:hAnsi="Aptos"/>
          <w:sz w:val="20"/>
          <w:szCs w:val="20"/>
          <w:lang w:val="en-US"/>
        </w:rPr>
        <w:t xml:space="preserve">Noy, </w:t>
      </w:r>
      <w:proofErr w:type="spellStart"/>
      <w:r w:rsidRPr="003F5090">
        <w:rPr>
          <w:rFonts w:ascii="Aptos" w:hAnsi="Aptos"/>
          <w:sz w:val="20"/>
          <w:szCs w:val="20"/>
          <w:lang w:val="en-US"/>
        </w:rPr>
        <w:t>Shakked</w:t>
      </w:r>
      <w:proofErr w:type="spellEnd"/>
      <w:r w:rsidRPr="003F5090">
        <w:rPr>
          <w:rFonts w:ascii="Aptos" w:hAnsi="Aptos"/>
          <w:sz w:val="20"/>
          <w:szCs w:val="20"/>
          <w:lang w:val="en-US"/>
        </w:rPr>
        <w:t xml:space="preserve"> and Zhang, Whitney, Experimental Evidence on the Productivity Effects of Generative Artificial Intelligence (March 1, 2023). Available at SSRN: https://ssrn.com/abstract=4375283 or http://dx.doi.org/10.2139/ssrn.4375283</w:t>
      </w:r>
    </w:p>
    <w:p w14:paraId="00B9093C" w14:textId="6E4502FE" w:rsidR="00D71E78" w:rsidRPr="00D71E78" w:rsidRDefault="00D71E78" w:rsidP="003F5090">
      <w:pPr>
        <w:spacing w:after="120" w:line="240" w:lineRule="auto"/>
        <w:ind w:left="720" w:hanging="720"/>
        <w:jc w:val="both"/>
        <w:rPr>
          <w:rFonts w:ascii="Aptos" w:hAnsi="Aptos"/>
          <w:sz w:val="20"/>
          <w:szCs w:val="20"/>
          <w:lang w:val="en-US"/>
        </w:rPr>
      </w:pPr>
      <w:r w:rsidRPr="00D71E78">
        <w:rPr>
          <w:rFonts w:ascii="Aptos" w:hAnsi="Aptos"/>
          <w:sz w:val="20"/>
          <w:szCs w:val="20"/>
          <w:lang w:val="en-US"/>
        </w:rPr>
        <w:t xml:space="preserve">OECD (2023), OECD Employment Outlook 2023: Artificial Intelligence and the </w:t>
      </w:r>
      <w:proofErr w:type="spellStart"/>
      <w:r w:rsidRPr="00D71E78">
        <w:rPr>
          <w:rFonts w:ascii="Aptos" w:hAnsi="Aptos"/>
          <w:sz w:val="20"/>
          <w:szCs w:val="20"/>
          <w:lang w:val="en-US"/>
        </w:rPr>
        <w:t>Labour</w:t>
      </w:r>
      <w:proofErr w:type="spellEnd"/>
      <w:r w:rsidRPr="00D71E78">
        <w:rPr>
          <w:rFonts w:ascii="Aptos" w:hAnsi="Aptos"/>
          <w:sz w:val="20"/>
          <w:szCs w:val="20"/>
          <w:lang w:val="en-US"/>
        </w:rPr>
        <w:t xml:space="preserve"> Market, OECD Publishing, Paris, https://doi.org/10.1787/08785bba-en.</w:t>
      </w:r>
    </w:p>
    <w:p w14:paraId="4209DD8A" w14:textId="63DF186D"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 xml:space="preserve">Ortiz de Zárate </w:t>
      </w:r>
      <w:proofErr w:type="spellStart"/>
      <w:r w:rsidRPr="003F5090">
        <w:rPr>
          <w:rFonts w:ascii="Aptos" w:hAnsi="Aptos"/>
          <w:sz w:val="20"/>
          <w:szCs w:val="20"/>
        </w:rPr>
        <w:t>Alcarazo</w:t>
      </w:r>
      <w:proofErr w:type="spellEnd"/>
      <w:r w:rsidRPr="003F5090">
        <w:rPr>
          <w:rFonts w:ascii="Aptos" w:hAnsi="Aptos"/>
          <w:sz w:val="20"/>
          <w:szCs w:val="20"/>
        </w:rPr>
        <w:t xml:space="preserve">, L .  (2022).  </w:t>
      </w:r>
      <w:proofErr w:type="spellStart"/>
      <w:r w:rsidRPr="003F5090">
        <w:rPr>
          <w:rFonts w:ascii="Aptos" w:hAnsi="Aptos"/>
          <w:sz w:val="20"/>
          <w:szCs w:val="20"/>
        </w:rPr>
        <w:t>Explicabilidad</w:t>
      </w:r>
      <w:proofErr w:type="spellEnd"/>
      <w:r w:rsidRPr="003F5090">
        <w:rPr>
          <w:rFonts w:ascii="Aptos" w:hAnsi="Aptos"/>
          <w:sz w:val="20"/>
          <w:szCs w:val="20"/>
        </w:rPr>
        <w:t xml:space="preserve"> (de la   inteligencia artificial). </w:t>
      </w:r>
      <w:proofErr w:type="spellStart"/>
      <w:r w:rsidRPr="003F5090">
        <w:rPr>
          <w:rFonts w:ascii="Aptos" w:hAnsi="Aptos"/>
          <w:sz w:val="20"/>
          <w:szCs w:val="20"/>
        </w:rPr>
        <w:t>Eunomía</w:t>
      </w:r>
      <w:proofErr w:type="spellEnd"/>
      <w:r w:rsidRPr="003F5090">
        <w:rPr>
          <w:rFonts w:ascii="Aptos" w:hAnsi="Aptos"/>
          <w:sz w:val="20"/>
          <w:szCs w:val="20"/>
        </w:rPr>
        <w:t>. Revista en Cultura de la Legalidad, 22, 3  28-</w:t>
      </w:r>
    </w:p>
    <w:p w14:paraId="0F84BF4B"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Poder Judicial de Costa Rica - Poder Judicial implementa inteligencia artificial para disminuir circulante en materia cobratoria. (s/f). Poder-judicial.go.cr. Recuperado el 12 de mayo de 2023, de https://pj.poder-judicial.go.cr/index.php/prensa/760-poder-judicial-implementa-inteligencia-artificial-para-disminuir-circulante-en-materia-cobratoria</w:t>
      </w:r>
    </w:p>
    <w:p w14:paraId="72AB50A6"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 xml:space="preserve">PROSIC (2019) Informe hacia la sociedad de la información y el conocimiento. Universidad de Costa Rica. Capítulo 8. </w:t>
      </w:r>
    </w:p>
    <w:p w14:paraId="3141D72F" w14:textId="77777777" w:rsidR="003F5090" w:rsidRPr="00D71E78" w:rsidRDefault="003F5090" w:rsidP="003F5090">
      <w:pPr>
        <w:spacing w:after="120" w:line="240" w:lineRule="auto"/>
        <w:ind w:left="720" w:hanging="720"/>
        <w:jc w:val="both"/>
        <w:rPr>
          <w:rFonts w:ascii="Aptos" w:hAnsi="Aptos"/>
          <w:sz w:val="20"/>
          <w:szCs w:val="20"/>
          <w:lang w:val="it-IT"/>
        </w:rPr>
      </w:pPr>
      <w:r w:rsidRPr="003F5090">
        <w:rPr>
          <w:rFonts w:ascii="Aptos" w:hAnsi="Aptos"/>
          <w:sz w:val="20"/>
          <w:szCs w:val="20"/>
        </w:rPr>
        <w:t xml:space="preserve">Ramos, D. (2022, 21 febrero). </w:t>
      </w:r>
      <w:proofErr w:type="spellStart"/>
      <w:r w:rsidRPr="003F5090">
        <w:rPr>
          <w:rFonts w:ascii="Aptos" w:hAnsi="Aptos"/>
          <w:sz w:val="20"/>
          <w:szCs w:val="20"/>
        </w:rPr>
        <w:t>Explicabilidad</w:t>
      </w:r>
      <w:proofErr w:type="spellEnd"/>
      <w:r w:rsidRPr="003F5090">
        <w:rPr>
          <w:rFonts w:ascii="Aptos" w:hAnsi="Aptos"/>
          <w:sz w:val="20"/>
          <w:szCs w:val="20"/>
        </w:rPr>
        <w:t xml:space="preserve">, ética y responsabilidad, retos de la inteligencia artificial. </w:t>
      </w:r>
      <w:r w:rsidRPr="00D71E78">
        <w:rPr>
          <w:rFonts w:ascii="Aptos" w:hAnsi="Aptos"/>
          <w:sz w:val="20"/>
          <w:szCs w:val="20"/>
          <w:lang w:val="it-IT"/>
        </w:rPr>
        <w:t>Silicon. https://www.silicon.es/explicabilidad-etica-responsabilidad-retos-inteligencia-artificial-2452131</w:t>
      </w:r>
    </w:p>
    <w:p w14:paraId="45E8E8AF"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 xml:space="preserve">REDGEALC.(2021) Informe de Tecnologías Emergentes 2021. </w:t>
      </w:r>
    </w:p>
    <w:p w14:paraId="13336DC6"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UNESCO (2022). Recomendación sobre la ética de la inteligencia artificial. UNESCO. https:// unesdoc.unesco.org/</w:t>
      </w:r>
      <w:proofErr w:type="spellStart"/>
      <w:r w:rsidRPr="003F5090">
        <w:rPr>
          <w:rFonts w:ascii="Aptos" w:hAnsi="Aptos"/>
          <w:sz w:val="20"/>
          <w:szCs w:val="20"/>
        </w:rPr>
        <w:t>ark</w:t>
      </w:r>
      <w:proofErr w:type="spellEnd"/>
      <w:r w:rsidRPr="003F5090">
        <w:rPr>
          <w:rFonts w:ascii="Aptos" w:hAnsi="Aptos"/>
          <w:sz w:val="20"/>
          <w:szCs w:val="20"/>
        </w:rPr>
        <w:t>:/48223/pf0000381137_spa</w:t>
      </w:r>
    </w:p>
    <w:p w14:paraId="3707037F"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UNESCO. (2017, Septiembre 17). Glosario para uso de los lectores. UNESCO.</w:t>
      </w:r>
    </w:p>
    <w:p w14:paraId="231DEC51" w14:textId="77777777" w:rsid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UNESCO. (2018, Junio 25). Léxico de la inteligencia artificial. UNESCO.</w:t>
      </w:r>
    </w:p>
    <w:p w14:paraId="714D0967" w14:textId="051123B3" w:rsidR="00E1725B" w:rsidRPr="00E1725B" w:rsidRDefault="00E1725B" w:rsidP="003F5090">
      <w:pPr>
        <w:spacing w:after="120" w:line="240" w:lineRule="auto"/>
        <w:ind w:left="720" w:hanging="720"/>
        <w:jc w:val="both"/>
        <w:rPr>
          <w:rFonts w:ascii="Aptos" w:hAnsi="Aptos"/>
          <w:sz w:val="20"/>
          <w:szCs w:val="20"/>
          <w:lang w:val="en-US"/>
        </w:rPr>
      </w:pPr>
      <w:r w:rsidRPr="00E1725B">
        <w:rPr>
          <w:rFonts w:ascii="Aptos" w:hAnsi="Aptos"/>
          <w:sz w:val="20"/>
          <w:szCs w:val="20"/>
        </w:rPr>
        <w:t xml:space="preserve">Inteligencia Artificial en Costa Rica: justicia, ética e inclusión para no dejar a nadie atrás. </w:t>
      </w:r>
      <w:r w:rsidRPr="00E1725B">
        <w:rPr>
          <w:rFonts w:ascii="Aptos" w:hAnsi="Aptos"/>
          <w:sz w:val="20"/>
          <w:szCs w:val="20"/>
          <w:lang w:val="en-US"/>
        </w:rPr>
        <w:t>(2023, September 21). UNESCO. https://www.unesco.org/es/articles/inteligencia-artificial-en-costa-rica-justicia-etica-e-inclusion-para-no-dejar-nadie-atras</w:t>
      </w:r>
    </w:p>
    <w:p w14:paraId="4DFF9659" w14:textId="77777777" w:rsidR="003F5090" w:rsidRP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rPr>
        <w:t>Valero, S. Inteligencia Artificial y protección a los consumidores. Último informe del Parlamento Europeo [</w:t>
      </w:r>
      <w:proofErr w:type="spellStart"/>
      <w:r w:rsidRPr="003F5090">
        <w:rPr>
          <w:rFonts w:ascii="Aptos" w:hAnsi="Aptos"/>
          <w:sz w:val="20"/>
          <w:szCs w:val="20"/>
        </w:rPr>
        <w:t>Review</w:t>
      </w:r>
      <w:proofErr w:type="spellEnd"/>
      <w:r w:rsidRPr="003F5090">
        <w:rPr>
          <w:rFonts w:ascii="Aptos" w:hAnsi="Aptos"/>
          <w:sz w:val="20"/>
          <w:szCs w:val="20"/>
        </w:rPr>
        <w:t xml:space="preserve"> </w:t>
      </w:r>
      <w:proofErr w:type="spellStart"/>
      <w:r w:rsidRPr="003F5090">
        <w:rPr>
          <w:rFonts w:ascii="Aptos" w:hAnsi="Aptos"/>
          <w:sz w:val="20"/>
          <w:szCs w:val="20"/>
        </w:rPr>
        <w:t>of</w:t>
      </w:r>
      <w:proofErr w:type="spellEnd"/>
      <w:r w:rsidRPr="003F5090">
        <w:rPr>
          <w:rFonts w:ascii="Aptos" w:hAnsi="Aptos"/>
          <w:sz w:val="20"/>
          <w:szCs w:val="20"/>
        </w:rPr>
        <w:t xml:space="preserve"> Inteligencia Artificial y protección a los consumidores. Último informe del Parlamento Europeo]. Abogacía Española. Consultado el 09 de Mayo del 2023, obtenido de la dirección https://www.abogacia.es/publicaciones/blogs/blog-de-derecho-de-los-los-consumidores/inteligencia-artificial-y-proteccion-a-los-consumidores-ultimo-informe-del-parlamento-europeo/#:~:text=La%20protecci%C3%B3n%20efectiva%20de%20la,proporcionar%20informaci%C3%B3n%20simple%20y%20clara.</w:t>
      </w:r>
    </w:p>
    <w:p w14:paraId="6137B3A4" w14:textId="7F2CD5A5" w:rsidR="003F5090" w:rsidRDefault="003F5090" w:rsidP="003F5090">
      <w:pPr>
        <w:spacing w:after="120" w:line="240" w:lineRule="auto"/>
        <w:ind w:left="720" w:hanging="720"/>
        <w:jc w:val="both"/>
        <w:rPr>
          <w:rFonts w:ascii="Aptos" w:hAnsi="Aptos"/>
          <w:sz w:val="20"/>
          <w:szCs w:val="20"/>
        </w:rPr>
      </w:pPr>
      <w:r w:rsidRPr="003F5090">
        <w:rPr>
          <w:rFonts w:ascii="Aptos" w:hAnsi="Aptos"/>
          <w:sz w:val="20"/>
          <w:szCs w:val="20"/>
          <w:lang w:val="en-US"/>
        </w:rPr>
        <w:lastRenderedPageBreak/>
        <w:t xml:space="preserve">WEF (2023). The future of jobs report 2023. </w:t>
      </w:r>
      <w:r w:rsidRPr="003F5090">
        <w:rPr>
          <w:rFonts w:ascii="Aptos" w:hAnsi="Aptos"/>
          <w:sz w:val="20"/>
          <w:szCs w:val="20"/>
        </w:rPr>
        <w:t xml:space="preserve">Foro Económico Mundial.  </w:t>
      </w:r>
      <w:hyperlink r:id="rId20" w:history="1">
        <w:r w:rsidR="00E161FC" w:rsidRPr="00BA791E">
          <w:rPr>
            <w:rStyle w:val="Hipervnculo"/>
            <w:rFonts w:ascii="Aptos" w:hAnsi="Aptos"/>
            <w:sz w:val="20"/>
            <w:szCs w:val="20"/>
          </w:rPr>
          <w:t>https://www.weforum.org/agenda/2023/04/future-jobs-2023-fastest-growing-decline</w:t>
        </w:r>
      </w:hyperlink>
    </w:p>
    <w:p w14:paraId="59D55B50" w14:textId="287B40F6" w:rsidR="00E161FC" w:rsidRPr="00B5091D" w:rsidRDefault="00E161FC" w:rsidP="003F5090">
      <w:pPr>
        <w:spacing w:after="120" w:line="240" w:lineRule="auto"/>
        <w:ind w:left="720" w:hanging="720"/>
        <w:jc w:val="both"/>
        <w:rPr>
          <w:rFonts w:ascii="Aptos" w:hAnsi="Aptos"/>
          <w:sz w:val="20"/>
          <w:szCs w:val="20"/>
          <w:lang w:val="en-US"/>
        </w:rPr>
      </w:pPr>
      <w:r w:rsidRPr="00B5091D">
        <w:rPr>
          <w:rFonts w:ascii="Aptos" w:hAnsi="Aptos"/>
          <w:sz w:val="20"/>
          <w:szCs w:val="20"/>
          <w:lang w:val="en-US"/>
        </w:rPr>
        <w:t xml:space="preserve">Zhang, Z., Al Hamadi, H., Damiani, E., </w:t>
      </w:r>
      <w:proofErr w:type="spellStart"/>
      <w:r w:rsidRPr="00B5091D">
        <w:rPr>
          <w:rFonts w:ascii="Aptos" w:hAnsi="Aptos"/>
          <w:sz w:val="20"/>
          <w:szCs w:val="20"/>
          <w:lang w:val="en-US"/>
        </w:rPr>
        <w:t>Yeun</w:t>
      </w:r>
      <w:proofErr w:type="spellEnd"/>
      <w:r w:rsidRPr="00B5091D">
        <w:rPr>
          <w:rFonts w:ascii="Aptos" w:hAnsi="Aptos"/>
          <w:sz w:val="20"/>
          <w:szCs w:val="20"/>
          <w:lang w:val="en-US"/>
        </w:rPr>
        <w:t xml:space="preserve">, C. Y., &amp; Taher, F. (2022). </w:t>
      </w:r>
      <w:r w:rsidRPr="00503858">
        <w:rPr>
          <w:rFonts w:ascii="Aptos" w:hAnsi="Aptos"/>
          <w:sz w:val="20"/>
          <w:szCs w:val="20"/>
          <w:lang w:val="en-US"/>
        </w:rPr>
        <w:t xml:space="preserve">Explainable artificial intelligence applications in cyber security: State-of-the-art in research. </w:t>
      </w:r>
      <w:r w:rsidRPr="00B5091D">
        <w:rPr>
          <w:rFonts w:ascii="Aptos" w:hAnsi="Aptos"/>
          <w:sz w:val="20"/>
          <w:szCs w:val="20"/>
          <w:lang w:val="en-US"/>
        </w:rPr>
        <w:t>IEEE Access, 10, 93104-93139.</w:t>
      </w:r>
    </w:p>
    <w:p w14:paraId="52250ED6" w14:textId="42E367F5" w:rsidR="00154A57" w:rsidRDefault="003F5090" w:rsidP="003F5090">
      <w:pPr>
        <w:spacing w:after="120" w:line="240" w:lineRule="auto"/>
        <w:ind w:left="720" w:hanging="720"/>
        <w:jc w:val="both"/>
        <w:rPr>
          <w:rFonts w:ascii="Aptos" w:hAnsi="Aptos"/>
          <w:sz w:val="20"/>
          <w:szCs w:val="20"/>
          <w:lang w:val="en-US"/>
        </w:rPr>
      </w:pPr>
      <w:proofErr w:type="spellStart"/>
      <w:r w:rsidRPr="003F5090">
        <w:rPr>
          <w:rFonts w:ascii="Aptos" w:hAnsi="Aptos"/>
          <w:sz w:val="20"/>
          <w:szCs w:val="20"/>
          <w:lang w:val="en-US"/>
        </w:rPr>
        <w:t>Zarifhonarvar</w:t>
      </w:r>
      <w:proofErr w:type="spellEnd"/>
      <w:r w:rsidRPr="003F5090">
        <w:rPr>
          <w:rFonts w:ascii="Aptos" w:hAnsi="Aptos"/>
          <w:sz w:val="20"/>
          <w:szCs w:val="20"/>
          <w:lang w:val="en-US"/>
        </w:rPr>
        <w:t xml:space="preserve">, Ali, Economics of </w:t>
      </w:r>
      <w:proofErr w:type="spellStart"/>
      <w:r w:rsidRPr="003F5090">
        <w:rPr>
          <w:rFonts w:ascii="Aptos" w:hAnsi="Aptos"/>
          <w:sz w:val="20"/>
          <w:szCs w:val="20"/>
          <w:lang w:val="en-US"/>
        </w:rPr>
        <w:t>ChatGPT</w:t>
      </w:r>
      <w:proofErr w:type="spellEnd"/>
      <w:r w:rsidRPr="003F5090">
        <w:rPr>
          <w:rFonts w:ascii="Aptos" w:hAnsi="Aptos"/>
          <w:sz w:val="20"/>
          <w:szCs w:val="20"/>
          <w:lang w:val="en-US"/>
        </w:rPr>
        <w:t>: A Labor Market View on the Occupational Impact of Artificial Intelligence (February 7, 2023). Available at SSRN: https://ssrn.com/abstract=4350925 or </w:t>
      </w:r>
      <w:hyperlink r:id="rId21" w:history="1">
        <w:r w:rsidRPr="0071037B">
          <w:rPr>
            <w:rStyle w:val="Hipervnculo"/>
            <w:rFonts w:ascii="Aptos" w:hAnsi="Aptos"/>
            <w:sz w:val="20"/>
            <w:szCs w:val="20"/>
            <w:lang w:val="en-US"/>
          </w:rPr>
          <w:t>http://dx.doi.org/10.2139/ssrn.4350925</w:t>
        </w:r>
      </w:hyperlink>
    </w:p>
    <w:p w14:paraId="180C9FF1" w14:textId="77777777" w:rsidR="003F5090" w:rsidRPr="003F5090" w:rsidRDefault="003F5090" w:rsidP="003F5090">
      <w:pPr>
        <w:spacing w:after="120" w:line="240" w:lineRule="auto"/>
        <w:ind w:left="720" w:hanging="720"/>
        <w:jc w:val="both"/>
        <w:rPr>
          <w:rFonts w:ascii="Aptos" w:hAnsi="Aptos"/>
          <w:sz w:val="20"/>
          <w:szCs w:val="20"/>
          <w:lang w:val="en-US"/>
        </w:rPr>
      </w:pPr>
    </w:p>
    <w:p w14:paraId="000003C1" w14:textId="77777777" w:rsidR="00FA5C1D" w:rsidRDefault="00CA44F6" w:rsidP="00012E3B">
      <w:pPr>
        <w:pStyle w:val="Ttulo2"/>
        <w:numPr>
          <w:ilvl w:val="1"/>
          <w:numId w:val="23"/>
        </w:numPr>
        <w:ind w:hanging="384"/>
        <w:rPr>
          <w:rFonts w:ascii="Aptos" w:eastAsia="Arial" w:hAnsi="Aptos" w:cs="Arial"/>
          <w:color w:val="000000"/>
          <w:sz w:val="24"/>
          <w:szCs w:val="24"/>
        </w:rPr>
      </w:pPr>
      <w:bookmarkStart w:id="105" w:name="_Toc161917885"/>
      <w:r w:rsidRPr="00012E3B">
        <w:rPr>
          <w:rFonts w:ascii="Aptos" w:eastAsia="Arial" w:hAnsi="Aptos" w:cs="Arial"/>
          <w:color w:val="000000"/>
          <w:sz w:val="24"/>
          <w:szCs w:val="24"/>
        </w:rPr>
        <w:t>Tratados Internacionales, leyes y Códigos.</w:t>
      </w:r>
      <w:bookmarkEnd w:id="105"/>
    </w:p>
    <w:p w14:paraId="21EFAC8B" w14:textId="77777777" w:rsidR="00012E3B" w:rsidRPr="00012E3B" w:rsidRDefault="00012E3B" w:rsidP="00012E3B"/>
    <w:p w14:paraId="000003C2"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Constitución Política De La Republica De Costa Rica, de 8 de noviembre de 1949.</w:t>
      </w:r>
    </w:p>
    <w:p w14:paraId="000003C3"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de Certificados, Firmas Digitales y Documentos Electrónicos, Ley No. 8454, 30 de agosto del 2005.</w:t>
      </w:r>
    </w:p>
    <w:p w14:paraId="000003C4"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Código de Trabajo, Ley No. 2, 27 de agosto de 1943.</w:t>
      </w:r>
    </w:p>
    <w:p w14:paraId="000003C5"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Ley de Igualdad De Oportunidades Para Las Personas Con Discapacidad, Ley No.7600, del 23 de marzo de 1998. </w:t>
      </w:r>
    </w:p>
    <w:p w14:paraId="000003C6"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Ley Protección al ciudadano del exceso de requisitos y trámites administrativos, Ley No. 8220, del 11 de marzo del 2002. </w:t>
      </w:r>
    </w:p>
    <w:p w14:paraId="000003C7"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General de Telecomunicaciones, Ley No. 8642, del 30 de junio del 2008.</w:t>
      </w:r>
    </w:p>
    <w:p w14:paraId="000003C8"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contra la Corrupción y el Enriquecimiento Ilícito en la Función Pública, Ley No. 8422, del 29 de octubre del 2004.</w:t>
      </w:r>
    </w:p>
    <w:p w14:paraId="000003C9"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General de la Administración Pública, Ley No. 6227, del 30 de mayo de 1978.</w:t>
      </w:r>
    </w:p>
    <w:p w14:paraId="000003CA"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General De Contratación Pública, Ley No. 9986, del 31 de mayo del 2021.</w:t>
      </w:r>
    </w:p>
    <w:p w14:paraId="000003CB"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de Protección de la Persona frente al tratamiento de sus datos personales, Ley No. 8968, del 05 de setiembre del 2011.</w:t>
      </w:r>
    </w:p>
    <w:p w14:paraId="000003CC"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Ley de Información No Divulgada, Ley No. 7975, del 18 de enero del 2000. </w:t>
      </w:r>
    </w:p>
    <w:p w14:paraId="000003CD"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Ley de Promoción de la Competencia y Defensa Efectiva del Consumidor, Ley No. 7472, del 19 de enero de 1995. </w:t>
      </w:r>
    </w:p>
    <w:p w14:paraId="000003CE"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Reglamento a la Ley de Promoción de la Competencia y Defensa Efectiva del Consumidor, </w:t>
      </w:r>
      <w:proofErr w:type="spellStart"/>
      <w:r w:rsidRPr="00B65911">
        <w:rPr>
          <w:rFonts w:ascii="Aptos" w:eastAsia="Arial" w:hAnsi="Aptos" w:cs="Arial"/>
        </w:rPr>
        <w:t>N°</w:t>
      </w:r>
      <w:proofErr w:type="spellEnd"/>
      <w:r w:rsidRPr="00B65911">
        <w:rPr>
          <w:rFonts w:ascii="Aptos" w:eastAsia="Arial" w:hAnsi="Aptos" w:cs="Arial"/>
        </w:rPr>
        <w:t xml:space="preserve"> 37899-MEIC, 23 de setiembre del 2013.</w:t>
      </w:r>
    </w:p>
    <w:p w14:paraId="000003CF"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de Marcas y Otros Signos Distintivos, Ley 7978, del 01 de febrero del 2000.</w:t>
      </w:r>
    </w:p>
    <w:p w14:paraId="000003D0"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Ley para regular el Teletrabajo, Ley No. 9738, del 30 de setiembre del 2019.</w:t>
      </w:r>
    </w:p>
    <w:p w14:paraId="000003D1"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 xml:space="preserve">Naciones Unidas (1948): </w:t>
      </w:r>
      <w:r w:rsidRPr="00B65911">
        <w:rPr>
          <w:rFonts w:ascii="Aptos" w:eastAsia="Arial" w:hAnsi="Aptos" w:cs="Arial"/>
        </w:rPr>
        <w:t>Declaración Universal de los Derechos Humanos. Adoptada proclamada por la Asamblea General en su Resolución 217 A (</w:t>
      </w:r>
      <w:proofErr w:type="spellStart"/>
      <w:r w:rsidRPr="00B65911">
        <w:rPr>
          <w:rFonts w:ascii="Aptos" w:eastAsia="Arial" w:hAnsi="Aptos" w:cs="Arial"/>
        </w:rPr>
        <w:t>iii</w:t>
      </w:r>
      <w:proofErr w:type="spellEnd"/>
      <w:r w:rsidRPr="00B65911">
        <w:rPr>
          <w:rFonts w:ascii="Aptos" w:eastAsia="Arial" w:hAnsi="Aptos" w:cs="Arial"/>
        </w:rPr>
        <w:t>), de 10 de diciembre de 1948.</w:t>
      </w:r>
    </w:p>
    <w:p w14:paraId="000003D2"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lastRenderedPageBreak/>
        <w:t>Naciones Unidas. Pacto Internacional de Derechos Civiles y Políticos, Adoptado y abierto a la firma, ratificación y adhesión por la Asamblea General en su resolución 2200 A (XXI), de 16 de diciembre de 1966, del 23 de marzo de 1976.</w:t>
      </w:r>
    </w:p>
    <w:p w14:paraId="000003D3"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Naciones Unidas. Pacto Internacional de Derechos Económicos, Sociales y Culturales, Naciones Unidas. Naciones Unidas. Del 16 de diciembre de 1966, entrada en vigor el 03 de enero de 1976.</w:t>
      </w:r>
    </w:p>
    <w:p w14:paraId="000003D4"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Naciones Unidas. Convención Internacional sobre la Eliminación de todas las Formas de Discriminación Racial, Entrada en vigor: 4 de enero de 1969.</w:t>
      </w:r>
    </w:p>
    <w:p w14:paraId="000003D5" w14:textId="77777777" w:rsidR="00FA5C1D" w:rsidRPr="00B65911" w:rsidRDefault="00CA44F6">
      <w:pPr>
        <w:numPr>
          <w:ilvl w:val="0"/>
          <w:numId w:val="15"/>
        </w:numPr>
        <w:pBdr>
          <w:top w:val="nil"/>
          <w:left w:val="nil"/>
          <w:bottom w:val="nil"/>
          <w:right w:val="nil"/>
          <w:between w:val="nil"/>
        </w:pBdr>
        <w:spacing w:after="0" w:line="360" w:lineRule="auto"/>
        <w:jc w:val="both"/>
        <w:rPr>
          <w:rFonts w:ascii="Aptos" w:eastAsia="Arial" w:hAnsi="Aptos" w:cs="Arial"/>
        </w:rPr>
      </w:pPr>
      <w:r w:rsidRPr="00B65911">
        <w:rPr>
          <w:rFonts w:ascii="Aptos" w:eastAsia="Arial" w:hAnsi="Aptos" w:cs="Arial"/>
        </w:rPr>
        <w:t>Naciones Unidas. Convención sobre los derechos del niño, entrada en vigor: 20 de noviembre de 1989.</w:t>
      </w:r>
    </w:p>
    <w:p w14:paraId="000003D6" w14:textId="77777777" w:rsidR="00FA5C1D" w:rsidRPr="00B65911" w:rsidRDefault="00CA44F6">
      <w:pPr>
        <w:numPr>
          <w:ilvl w:val="0"/>
          <w:numId w:val="15"/>
        </w:numPr>
        <w:pBdr>
          <w:top w:val="nil"/>
          <w:left w:val="nil"/>
          <w:bottom w:val="nil"/>
          <w:right w:val="nil"/>
          <w:between w:val="nil"/>
        </w:pBdr>
        <w:spacing w:line="360" w:lineRule="auto"/>
        <w:jc w:val="both"/>
        <w:rPr>
          <w:rFonts w:ascii="Aptos" w:eastAsia="Arial" w:hAnsi="Aptos" w:cs="Arial"/>
        </w:rPr>
      </w:pPr>
      <w:r w:rsidRPr="00B65911">
        <w:rPr>
          <w:rFonts w:ascii="Aptos" w:eastAsia="Arial" w:hAnsi="Aptos" w:cs="Arial"/>
        </w:rPr>
        <w:t>Sexta Conferencia Internacional Americana. Código de Derecho Internacional Privado-Código Bustamante, debidamente ratificado por el Gobierno de Costa Rica el 04 de febrero de 1930.</w:t>
      </w:r>
    </w:p>
    <w:p w14:paraId="000003D7" w14:textId="77777777" w:rsidR="00FA5C1D" w:rsidRPr="00B65911" w:rsidRDefault="00FA5C1D">
      <w:pPr>
        <w:spacing w:line="360" w:lineRule="auto"/>
        <w:jc w:val="both"/>
        <w:rPr>
          <w:rFonts w:ascii="Aptos" w:eastAsia="Arial" w:hAnsi="Aptos" w:cs="Arial"/>
        </w:rPr>
      </w:pPr>
    </w:p>
    <w:p w14:paraId="000003D8" w14:textId="77777777" w:rsidR="00FA5C1D" w:rsidRPr="00B65911" w:rsidRDefault="00CA44F6">
      <w:pPr>
        <w:rPr>
          <w:rFonts w:ascii="Aptos" w:eastAsia="Arial" w:hAnsi="Aptos" w:cs="Arial"/>
        </w:rPr>
      </w:pPr>
      <w:r w:rsidRPr="00B65911">
        <w:rPr>
          <w:rFonts w:ascii="Aptos" w:hAnsi="Aptos"/>
        </w:rPr>
        <w:br w:type="page"/>
      </w:r>
    </w:p>
    <w:p w14:paraId="000003D9" w14:textId="77777777" w:rsidR="00FA5C1D" w:rsidRPr="0093708B" w:rsidRDefault="00CA44F6">
      <w:pPr>
        <w:pStyle w:val="Ttulo1"/>
        <w:numPr>
          <w:ilvl w:val="0"/>
          <w:numId w:val="23"/>
        </w:numPr>
        <w:rPr>
          <w:rFonts w:eastAsia="Arial" w:cs="Arial"/>
          <w:b w:val="0"/>
          <w:sz w:val="28"/>
          <w:szCs w:val="28"/>
        </w:rPr>
      </w:pPr>
      <w:bookmarkStart w:id="106" w:name="_Toc161917886"/>
      <w:r w:rsidRPr="0093708B">
        <w:rPr>
          <w:rFonts w:eastAsia="Arial" w:cs="Arial"/>
          <w:sz w:val="28"/>
          <w:szCs w:val="28"/>
        </w:rPr>
        <w:lastRenderedPageBreak/>
        <w:t>Glosario</w:t>
      </w:r>
      <w:bookmarkEnd w:id="106"/>
    </w:p>
    <w:p w14:paraId="5F3E9A6F"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Adaptabilidad:</w:t>
      </w:r>
      <w:r w:rsidRPr="00147AD1">
        <w:rPr>
          <w:rFonts w:ascii="Aptos" w:eastAsia="Arial" w:hAnsi="Aptos" w:cs="Arial"/>
        </w:rPr>
        <w:t xml:space="preserve"> Habilidad de mejorar el desempeño de la IA aprendiendo a través de la experiencia.</w:t>
      </w:r>
    </w:p>
    <w:p w14:paraId="6F5541D0"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Algoritmo:</w:t>
      </w:r>
      <w:r w:rsidRPr="00147AD1">
        <w:rPr>
          <w:rFonts w:ascii="Aptos" w:eastAsia="Arial" w:hAnsi="Aptos" w:cs="Arial"/>
        </w:rPr>
        <w:t xml:space="preserve"> Conjunto de instrucciones paso a paso para completar una tarea. Secuencia de pasos o instrucciones para resolver un problema o realizar una tarea. instrucciones que deben ser ejecutadas en forma automática por un ordenador.</w:t>
      </w:r>
    </w:p>
    <w:p w14:paraId="029C6FAD"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Aprendizaje Automático:</w:t>
      </w:r>
      <w:r w:rsidRPr="00147AD1">
        <w:rPr>
          <w:rFonts w:ascii="Aptos" w:eastAsia="Arial" w:hAnsi="Aptos" w:cs="Arial"/>
        </w:rPr>
        <w:t xml:space="preserve"> técnica que permite a los sistemas de IA aprender de los datos sin ser programados específicamente para realizar una tarea.</w:t>
      </w:r>
    </w:p>
    <w:p w14:paraId="192C9730" w14:textId="37BDACD6"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Aprendizaje no supervisado:</w:t>
      </w:r>
      <w:r w:rsidRPr="00147AD1">
        <w:rPr>
          <w:rFonts w:ascii="Aptos" w:eastAsia="Arial" w:hAnsi="Aptos" w:cs="Arial"/>
        </w:rPr>
        <w:t xml:space="preserve"> Método de entrenamiento de algoritmos de IA que no utiliza etiquetas ni salidas correctas. El algoritmo descubre la estructura de los datos por sí mismo.</w:t>
      </w:r>
    </w:p>
    <w:p w14:paraId="19BAE19C"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 xml:space="preserve">Aprendizaje profundo (Deep </w:t>
      </w:r>
      <w:proofErr w:type="spellStart"/>
      <w:r w:rsidRPr="00147AD1">
        <w:rPr>
          <w:rFonts w:ascii="Aptos" w:eastAsia="Arial" w:hAnsi="Aptos" w:cs="Arial"/>
          <w:b/>
        </w:rPr>
        <w:t>learning</w:t>
      </w:r>
      <w:proofErr w:type="spellEnd"/>
      <w:r w:rsidRPr="00147AD1">
        <w:rPr>
          <w:rFonts w:ascii="Aptos" w:eastAsia="Arial" w:hAnsi="Aptos" w:cs="Arial"/>
          <w:b/>
        </w:rPr>
        <w:t>):</w:t>
      </w:r>
      <w:r w:rsidRPr="00147AD1">
        <w:rPr>
          <w:rFonts w:ascii="Aptos" w:eastAsia="Arial" w:hAnsi="Aptos" w:cs="Arial"/>
        </w:rPr>
        <w:t xml:space="preserve"> técnica que permite a la máquina reconocer por sí misma conceptos complejos, como rostros, cuerpos humanos o imágenes. Subconjunto de aprendizaje automático que utiliza redes neuronales con un mínimo de tres capas.</w:t>
      </w:r>
    </w:p>
    <w:p w14:paraId="16500C6B"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Aprendizaje supervisado:</w:t>
      </w:r>
      <w:r w:rsidRPr="00147AD1">
        <w:rPr>
          <w:rFonts w:ascii="Aptos" w:eastAsia="Arial" w:hAnsi="Aptos" w:cs="Arial"/>
        </w:rPr>
        <w:t xml:space="preserve"> Método de entrenamiento de algoritmos de IA que utiliza conjuntos de datos etiquetados para dar ejemplos de pares de entrada-salida a un algoritmo. Un conjunto de imágenes que se identifica como "gato" o "no gato" es un ejemplo de un conjunto de datos etiquetado.</w:t>
      </w:r>
    </w:p>
    <w:p w14:paraId="39B6B3B7"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Automatización:</w:t>
      </w:r>
      <w:r w:rsidRPr="00147AD1">
        <w:rPr>
          <w:rFonts w:ascii="Aptos" w:eastAsia="Arial" w:hAnsi="Aptos" w:cs="Arial"/>
        </w:rPr>
        <w:t xml:space="preserve"> proceso de sustituir o complementar las actividades humanas mediante el uso de sistemas y tecnologías automatizadas</w:t>
      </w:r>
    </w:p>
    <w:p w14:paraId="0D1965E3"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Autonomía:</w:t>
      </w:r>
      <w:r w:rsidRPr="00147AD1">
        <w:rPr>
          <w:rFonts w:ascii="Aptos" w:eastAsia="Arial" w:hAnsi="Aptos" w:cs="Arial"/>
        </w:rPr>
        <w:t xml:space="preserve"> Habilidad de realizar tareas en entornos complejos sin la guía constante de un usuario</w:t>
      </w:r>
    </w:p>
    <w:p w14:paraId="72528086"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Banda ancha:</w:t>
      </w:r>
      <w:r w:rsidRPr="00147AD1">
        <w:rPr>
          <w:rFonts w:ascii="Aptos" w:eastAsia="Arial" w:hAnsi="Aptos" w:cs="Arial"/>
        </w:rPr>
        <w:t xml:space="preserve"> Tecnología de transmisión de datos de alta velocidad que permite el acceso a Internet.</w:t>
      </w:r>
    </w:p>
    <w:p w14:paraId="152BADBB"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Big Data:</w:t>
      </w:r>
      <w:r w:rsidRPr="00147AD1">
        <w:rPr>
          <w:rFonts w:ascii="Aptos" w:eastAsia="Arial" w:hAnsi="Aptos" w:cs="Arial"/>
        </w:rPr>
        <w:t xml:space="preserve"> conjunto de técnicas y tecnologías para procesar, almacenar y analizar grandes volúmenes de datos.</w:t>
      </w:r>
    </w:p>
    <w:p w14:paraId="50347CE7" w14:textId="77777777" w:rsidR="00147AD1" w:rsidRDefault="00CA44F6" w:rsidP="00A97F2B">
      <w:pPr>
        <w:pStyle w:val="Prrafodelista"/>
        <w:numPr>
          <w:ilvl w:val="0"/>
          <w:numId w:val="30"/>
        </w:numPr>
        <w:spacing w:line="240" w:lineRule="auto"/>
        <w:jc w:val="both"/>
        <w:rPr>
          <w:rFonts w:ascii="Aptos" w:eastAsia="Arial" w:hAnsi="Aptos" w:cs="Arial"/>
        </w:rPr>
      </w:pPr>
      <w:proofErr w:type="spellStart"/>
      <w:r w:rsidRPr="00147AD1">
        <w:rPr>
          <w:rFonts w:ascii="Aptos" w:eastAsia="Arial" w:hAnsi="Aptos" w:cs="Arial"/>
          <w:b/>
        </w:rPr>
        <w:t>Bioconservador</w:t>
      </w:r>
      <w:proofErr w:type="spellEnd"/>
      <w:r w:rsidRPr="00147AD1">
        <w:rPr>
          <w:rFonts w:ascii="Aptos" w:eastAsia="Arial" w:hAnsi="Aptos" w:cs="Arial"/>
          <w:b/>
        </w:rPr>
        <w:t>:</w:t>
      </w:r>
      <w:r w:rsidRPr="00147AD1">
        <w:rPr>
          <w:rFonts w:ascii="Aptos" w:eastAsia="Arial" w:hAnsi="Aptos" w:cs="Arial"/>
        </w:rPr>
        <w:t xml:space="preserve"> personas que critican el ideal transhumanista de hombre aumentado</w:t>
      </w:r>
    </w:p>
    <w:p w14:paraId="3540E330"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bCs/>
        </w:rPr>
        <w:t>Burbuja de filtros:</w:t>
      </w:r>
      <w:r w:rsidRPr="00147AD1">
        <w:rPr>
          <w:rFonts w:ascii="Aptos" w:eastAsia="Arial" w:hAnsi="Aptos" w:cs="Arial"/>
        </w:rPr>
        <w:t xml:space="preserve"> algoritmos de las redes sociales que filtran y proponen a los usuarios contenidos personalizados acordes con sus preferencias, encerrándolos en una “burbuja” de puntos de vista determinados.</w:t>
      </w:r>
    </w:p>
    <w:p w14:paraId="62682B11"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Ciencia de datos:</w:t>
      </w:r>
      <w:r w:rsidRPr="00147AD1">
        <w:rPr>
          <w:rFonts w:ascii="Aptos" w:eastAsia="Arial" w:hAnsi="Aptos" w:cs="Arial"/>
        </w:rPr>
        <w:t xml:space="preserve"> Campo amplio que usa enormes cantidades de información disponible para proporcionar conocimientos significativos. Aunque puede usar herramientas de IA para el análisis, no siempre lo hace.</w:t>
      </w:r>
    </w:p>
    <w:p w14:paraId="397BE288"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Conjunto de datos de entrenamiento</w:t>
      </w:r>
      <w:r w:rsidRPr="00147AD1">
        <w:rPr>
          <w:rFonts w:ascii="Aptos" w:eastAsia="Arial" w:hAnsi="Aptos" w:cs="Arial"/>
        </w:rPr>
        <w:t>: Conjunto de datos que las máquinas procesan para aprender. Si algunas personas, algunos períodos de tiempo o algunas regiones quedan fuera de los conjuntos de datos de entrenamiento, el modelo de IA tendrá defectos que pueden afectar las vidas de las personas de manera desigual.</w:t>
      </w:r>
    </w:p>
    <w:p w14:paraId="043A0EA2"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Conjunto de datos:</w:t>
      </w:r>
      <w:r w:rsidRPr="00147AD1">
        <w:rPr>
          <w:rFonts w:ascii="Aptos" w:eastAsia="Arial" w:hAnsi="Aptos" w:cs="Arial"/>
        </w:rPr>
        <w:t xml:space="preserve"> Grupo organizado de datos.</w:t>
      </w:r>
    </w:p>
    <w:p w14:paraId="474D3AC4"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Datos:</w:t>
      </w:r>
      <w:r w:rsidRPr="00147AD1">
        <w:rPr>
          <w:rFonts w:ascii="Aptos" w:eastAsia="Arial" w:hAnsi="Aptos" w:cs="Arial"/>
        </w:rPr>
        <w:t xml:space="preserve"> Información que las computadoras almacenan y procesan para obtener conocimiento</w:t>
      </w:r>
    </w:p>
    <w:p w14:paraId="37D644A8" w14:textId="77777777" w:rsidR="00147AD1" w:rsidRDefault="00CA44F6" w:rsidP="00A97F2B">
      <w:pPr>
        <w:pStyle w:val="Prrafodelista"/>
        <w:numPr>
          <w:ilvl w:val="0"/>
          <w:numId w:val="30"/>
        </w:numPr>
        <w:spacing w:line="240" w:lineRule="auto"/>
        <w:jc w:val="both"/>
        <w:rPr>
          <w:rFonts w:ascii="Aptos" w:eastAsia="Arial" w:hAnsi="Aptos" w:cs="Arial"/>
        </w:rPr>
      </w:pPr>
      <w:proofErr w:type="spellStart"/>
      <w:r w:rsidRPr="00147AD1">
        <w:rPr>
          <w:rFonts w:ascii="Aptos" w:eastAsia="Arial" w:hAnsi="Aptos" w:cs="Arial"/>
          <w:b/>
        </w:rPr>
        <w:t>Deepfake</w:t>
      </w:r>
      <w:proofErr w:type="spellEnd"/>
      <w:r w:rsidRPr="00147AD1">
        <w:rPr>
          <w:rFonts w:ascii="Aptos" w:eastAsia="Arial" w:hAnsi="Aptos" w:cs="Arial"/>
          <w:b/>
        </w:rPr>
        <w:t>:</w:t>
      </w:r>
      <w:r w:rsidRPr="00147AD1">
        <w:rPr>
          <w:rFonts w:ascii="Aptos" w:eastAsia="Arial" w:hAnsi="Aptos" w:cs="Arial"/>
        </w:rPr>
        <w:t xml:space="preserve"> Imagen, video o clip de audio alterado o completamente creado mediante el uso de herramientas de inteligencia artificial.</w:t>
      </w:r>
    </w:p>
    <w:p w14:paraId="500CED29"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Desarrollo Sostenible:</w:t>
      </w:r>
      <w:r w:rsidRPr="00147AD1">
        <w:rPr>
          <w:rFonts w:ascii="Aptos" w:eastAsia="Arial" w:hAnsi="Aptos" w:cs="Arial"/>
        </w:rPr>
        <w:t xml:space="preserve"> Concepto que promueve la creación de soluciones y tecnologías que equilibren el progreso económico y el bienestar social con la protección del medio ambiente y la conservación de los recursos naturales</w:t>
      </w:r>
    </w:p>
    <w:p w14:paraId="7EF195EC"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lastRenderedPageBreak/>
        <w:t>Ética en IA:</w:t>
      </w:r>
      <w:r w:rsidRPr="00147AD1">
        <w:rPr>
          <w:rFonts w:ascii="Aptos" w:eastAsia="Arial" w:hAnsi="Aptos" w:cs="Arial"/>
        </w:rPr>
        <w:t xml:space="preserve"> conjunto de principios y valores que guían la utilización responsable de la IA, promoviendo su desarrollo en beneficio de la sociedad y minimizando sus riesgos y efectos negativos.</w:t>
      </w:r>
    </w:p>
    <w:p w14:paraId="1607BE4A"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Ética:</w:t>
      </w:r>
      <w:r w:rsidRPr="00147AD1">
        <w:rPr>
          <w:rFonts w:ascii="Aptos" w:eastAsia="Arial" w:hAnsi="Aptos" w:cs="Arial"/>
        </w:rPr>
        <w:t xml:space="preserve"> Sistema de reglas o principios que afecta la forma de pensar y comportarse de las personas en relación con la IA y otras tecnologías.</w:t>
      </w:r>
    </w:p>
    <w:p w14:paraId="4CA1AD2F" w14:textId="77777777" w:rsidR="00147AD1" w:rsidRDefault="00CA44F6" w:rsidP="00A97F2B">
      <w:pPr>
        <w:pStyle w:val="Prrafodelista"/>
        <w:numPr>
          <w:ilvl w:val="0"/>
          <w:numId w:val="30"/>
        </w:numPr>
        <w:spacing w:line="240" w:lineRule="auto"/>
        <w:jc w:val="both"/>
        <w:rPr>
          <w:rFonts w:ascii="Aptos" w:eastAsia="Arial" w:hAnsi="Aptos" w:cs="Arial"/>
        </w:rPr>
      </w:pPr>
      <w:proofErr w:type="spellStart"/>
      <w:r w:rsidRPr="00147AD1">
        <w:rPr>
          <w:rFonts w:ascii="Aptos" w:eastAsia="Arial" w:hAnsi="Aptos" w:cs="Arial"/>
          <w:b/>
        </w:rPr>
        <w:t>Explicabilidad</w:t>
      </w:r>
      <w:proofErr w:type="spellEnd"/>
      <w:r w:rsidRPr="00147AD1">
        <w:rPr>
          <w:rFonts w:ascii="Aptos" w:eastAsia="Arial" w:hAnsi="Aptos" w:cs="Arial"/>
          <w:b/>
        </w:rPr>
        <w:t xml:space="preserve">: </w:t>
      </w:r>
      <w:r w:rsidRPr="00147AD1">
        <w:rPr>
          <w:rFonts w:ascii="Aptos" w:eastAsia="Arial" w:hAnsi="Aptos" w:cs="Arial"/>
        </w:rPr>
        <w:t xml:space="preserve">hace referencia al hacer inteligible los resultados de los sistemas de IA. La </w:t>
      </w:r>
      <w:proofErr w:type="spellStart"/>
      <w:r w:rsidRPr="00147AD1">
        <w:rPr>
          <w:rFonts w:ascii="Aptos" w:eastAsia="Arial" w:hAnsi="Aptos" w:cs="Arial"/>
        </w:rPr>
        <w:t>explicabilidad</w:t>
      </w:r>
      <w:proofErr w:type="spellEnd"/>
      <w:r w:rsidRPr="00147AD1">
        <w:rPr>
          <w:rFonts w:ascii="Aptos" w:eastAsia="Arial" w:hAnsi="Aptos" w:cs="Arial"/>
        </w:rPr>
        <w:t xml:space="preserve"> de los sistemas de AI también hacen referencia a la comprensibilidad de los datos, procesos y comportamientos de los distintos bloques algorítmicos y como cada uno de ellos contribuye al resultado del sistema. Así, la </w:t>
      </w:r>
      <w:proofErr w:type="spellStart"/>
      <w:r w:rsidRPr="00147AD1">
        <w:rPr>
          <w:rFonts w:ascii="Aptos" w:eastAsia="Arial" w:hAnsi="Aptos" w:cs="Arial"/>
        </w:rPr>
        <w:t>explicabilidad</w:t>
      </w:r>
      <w:proofErr w:type="spellEnd"/>
      <w:r w:rsidRPr="00147AD1">
        <w:rPr>
          <w:rFonts w:ascii="Aptos" w:eastAsia="Arial" w:hAnsi="Aptos" w:cs="Arial"/>
        </w:rPr>
        <w:t xml:space="preserve"> está estrechamente relacionada con la transparencia, ya que los procesos y sub-procesos que conducen a los resultados deberían ser comprensibles y trazables, apropiados para el context</w:t>
      </w:r>
      <w:r w:rsidRPr="00147AD1">
        <w:rPr>
          <w:rFonts w:ascii="Aptos" w:eastAsia="Arial" w:hAnsi="Aptos" w:cs="Arial"/>
        </w:rPr>
        <w:t>o.</w:t>
      </w:r>
    </w:p>
    <w:p w14:paraId="1C3A69B7"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Gobernanza en IA:</w:t>
      </w:r>
      <w:r w:rsidRPr="00147AD1">
        <w:rPr>
          <w:rFonts w:ascii="Aptos" w:eastAsia="Arial" w:hAnsi="Aptos" w:cs="Arial"/>
        </w:rPr>
        <w:t xml:space="preserve"> conjunto de prácticas y políticas que regulan y supervisan el desarrollo, uso y aplicación de la IA en la sociedad.</w:t>
      </w:r>
    </w:p>
    <w:p w14:paraId="2C0AE395"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Gobierno de Datos:</w:t>
      </w:r>
      <w:r w:rsidRPr="00147AD1">
        <w:rPr>
          <w:rFonts w:ascii="Aptos" w:eastAsia="Arial" w:hAnsi="Aptos" w:cs="Arial"/>
        </w:rPr>
        <w:t xml:space="preserve"> Marco de políticas y prácticas para gestionar y proteger los datos, incluyendo la responsabilidad de quienes recopilan, manejan y comparten información</w:t>
      </w:r>
    </w:p>
    <w:p w14:paraId="047D32FF"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Gobierno digital:</w:t>
      </w:r>
      <w:r w:rsidRPr="00147AD1">
        <w:rPr>
          <w:rFonts w:ascii="Aptos" w:eastAsia="Arial" w:hAnsi="Aptos" w:cs="Arial"/>
        </w:rPr>
        <w:t xml:space="preserve"> Proceso de modernización de la gestión pública mediante el uso de tecnologías</w:t>
      </w:r>
      <w:r w:rsidR="00147AD1">
        <w:rPr>
          <w:rFonts w:ascii="Aptos" w:eastAsia="Arial" w:hAnsi="Aptos" w:cs="Arial"/>
        </w:rPr>
        <w:t xml:space="preserve"> </w:t>
      </w:r>
      <w:r w:rsidRPr="00147AD1">
        <w:rPr>
          <w:rFonts w:ascii="Aptos" w:eastAsia="Arial" w:hAnsi="Aptos" w:cs="Arial"/>
        </w:rPr>
        <w:t>digitales como la IA.</w:t>
      </w:r>
    </w:p>
    <w:p w14:paraId="536B6900"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Hecho alternativo:</w:t>
      </w:r>
      <w:r w:rsidRPr="00147AD1">
        <w:rPr>
          <w:rFonts w:ascii="Aptos" w:eastAsia="Arial" w:hAnsi="Aptos" w:cs="Arial"/>
        </w:rPr>
        <w:t xml:space="preserve"> mentira burda o </w:t>
      </w:r>
      <w:proofErr w:type="spellStart"/>
      <w:r w:rsidRPr="00147AD1">
        <w:rPr>
          <w:rFonts w:ascii="Aptos" w:eastAsia="Arial" w:hAnsi="Aptos" w:cs="Arial"/>
        </w:rPr>
        <w:t>contraverdad</w:t>
      </w:r>
      <w:proofErr w:type="spellEnd"/>
      <w:r w:rsidRPr="00147AD1">
        <w:rPr>
          <w:rFonts w:ascii="Aptos" w:eastAsia="Arial" w:hAnsi="Aptos" w:cs="Arial"/>
        </w:rPr>
        <w:t>.</w:t>
      </w:r>
    </w:p>
    <w:p w14:paraId="489CE22B" w14:textId="77777777" w:rsidR="00147AD1" w:rsidRDefault="00CA44F6" w:rsidP="00A97F2B">
      <w:pPr>
        <w:pStyle w:val="Prrafodelista"/>
        <w:numPr>
          <w:ilvl w:val="0"/>
          <w:numId w:val="30"/>
        </w:numPr>
        <w:spacing w:line="240" w:lineRule="auto"/>
        <w:jc w:val="both"/>
        <w:rPr>
          <w:rFonts w:ascii="Aptos" w:eastAsia="Arial" w:hAnsi="Aptos" w:cs="Arial"/>
        </w:rPr>
      </w:pPr>
      <w:proofErr w:type="spellStart"/>
      <w:r w:rsidRPr="00147AD1">
        <w:rPr>
          <w:rFonts w:ascii="Aptos" w:eastAsia="Arial" w:hAnsi="Aptos" w:cs="Arial"/>
          <w:b/>
        </w:rPr>
        <w:t>Hoax</w:t>
      </w:r>
      <w:proofErr w:type="spellEnd"/>
      <w:r w:rsidRPr="00147AD1">
        <w:rPr>
          <w:rFonts w:ascii="Aptos" w:eastAsia="Arial" w:hAnsi="Aptos" w:cs="Arial"/>
          <w:b/>
        </w:rPr>
        <w:t>:</w:t>
      </w:r>
      <w:r w:rsidRPr="00147AD1">
        <w:rPr>
          <w:rFonts w:ascii="Aptos" w:eastAsia="Arial" w:hAnsi="Aptos" w:cs="Arial"/>
        </w:rPr>
        <w:t xml:space="preserve"> engaño o timo difundido por cadenas de correos electrónicos.</w:t>
      </w:r>
    </w:p>
    <w:p w14:paraId="5DB1CA97"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IA avanzada:</w:t>
      </w:r>
      <w:r w:rsidRPr="00147AD1">
        <w:rPr>
          <w:rFonts w:ascii="Aptos" w:eastAsia="Arial" w:hAnsi="Aptos" w:cs="Arial"/>
        </w:rPr>
        <w:t xml:space="preserve"> También llamada inteligencia artificial general (IAG), se refiere al momento en que una máquina puede razonar en su totalidad como un ser humano. Actualmente, la IA avanzada sigue siendo un objetivo que aún debe alcanzarse.</w:t>
      </w:r>
    </w:p>
    <w:p w14:paraId="50AC40F4"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IA débil o estrecha / IA fuerte o general:</w:t>
      </w:r>
      <w:r w:rsidRPr="00147AD1">
        <w:rPr>
          <w:rFonts w:ascii="Aptos" w:eastAsia="Arial" w:hAnsi="Aptos" w:cs="Arial"/>
        </w:rPr>
        <w:t xml:space="preserve"> la IA débil es capaz de ejecutar determinadas tareas precisas en forma autónoma, mientras que la IA fuerte sería capaz de aportar una solución a cualquier tipo de problema</w:t>
      </w:r>
    </w:p>
    <w:p w14:paraId="4013285C"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 xml:space="preserve">IA </w:t>
      </w:r>
      <w:r w:rsidRPr="00147AD1">
        <w:rPr>
          <w:rFonts w:ascii="Aptos" w:eastAsia="Arial" w:hAnsi="Aptos" w:cs="Arial"/>
          <w:b/>
        </w:rPr>
        <w:t>débil:</w:t>
      </w:r>
      <w:r w:rsidRPr="00147AD1">
        <w:rPr>
          <w:rFonts w:ascii="Aptos" w:eastAsia="Arial" w:hAnsi="Aptos" w:cs="Arial"/>
        </w:rPr>
        <w:t xml:space="preserve"> También conocida como inteligencia artificial estrecha, se refiere a la aplicación de algoritmos de IA para realizar tareas específicas. La IA débil es la que se usa actualmente en la mayoría de las aplicaciones de inteligencia artificial.</w:t>
      </w:r>
    </w:p>
    <w:p w14:paraId="2DD0CF43"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Innovación:</w:t>
      </w:r>
      <w:r w:rsidRPr="00147AD1">
        <w:rPr>
          <w:rFonts w:ascii="Aptos" w:eastAsia="Arial" w:hAnsi="Aptos" w:cs="Arial"/>
        </w:rPr>
        <w:t xml:space="preserve"> proceso de generar nuevas ideas, soluciones y productos para mejorar la eficiencia, productividad y calidad de vida de las personas.</w:t>
      </w:r>
    </w:p>
    <w:p w14:paraId="5F3FEE86"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Inteligencia Artificial (IA):</w:t>
      </w:r>
      <w:r w:rsidRPr="00147AD1">
        <w:rPr>
          <w:rFonts w:ascii="Aptos" w:eastAsia="Arial" w:hAnsi="Aptos" w:cs="Arial"/>
        </w:rPr>
        <w:t xml:space="preserve"> conjunto de técnicas que permiten a las máquinas y sistemas automatizados aprender y desarrollar tareas de manera autónoma y autodirigida. Conjunto de tecnologías que permiten que las computadoras utilicen algoritmos para percibir, aprender, razonar y actuar.</w:t>
      </w:r>
    </w:p>
    <w:p w14:paraId="05EFD540"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Internet de las cosas:</w:t>
      </w:r>
      <w:r w:rsidRPr="00147AD1">
        <w:rPr>
          <w:rFonts w:ascii="Aptos" w:eastAsia="Arial" w:hAnsi="Aptos" w:cs="Arial"/>
        </w:rPr>
        <w:t xml:space="preserve"> objetos que se usan a diario o los lugares del mundo físico que pueden estar conectados a Internet y ser reconocidos por otros objetos.</w:t>
      </w:r>
    </w:p>
    <w:p w14:paraId="6C74E8BD"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Macrodatos o inteligencia de datos (Big data):</w:t>
      </w:r>
      <w:r w:rsidRPr="00147AD1">
        <w:rPr>
          <w:rFonts w:ascii="Aptos" w:eastAsia="Arial" w:hAnsi="Aptos" w:cs="Arial"/>
        </w:rPr>
        <w:t xml:space="preserve"> conjunto de datos digitales que superan las capacidades humanas de análisis por su volumen.</w:t>
      </w:r>
    </w:p>
    <w:p w14:paraId="73AF65F0"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Macrodatos</w:t>
      </w:r>
      <w:r w:rsidRPr="00147AD1">
        <w:rPr>
          <w:rFonts w:ascii="Aptos" w:eastAsia="Arial" w:hAnsi="Aptos" w:cs="Arial"/>
        </w:rPr>
        <w:t>: Conjuntos de datos muy grandes que pueden incluir billones o trillones de entradas.</w:t>
      </w:r>
    </w:p>
    <w:p w14:paraId="4C6804A2"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Marco estratégico jurídico:</w:t>
      </w:r>
      <w:r w:rsidRPr="00147AD1">
        <w:rPr>
          <w:rFonts w:ascii="Aptos" w:eastAsia="Arial" w:hAnsi="Aptos" w:cs="Arial"/>
        </w:rPr>
        <w:t xml:space="preserve"> Conjunto de leyes, normativas y políticas que regulan y orientan la acción del Estado y de los particulares en relación con la IA.</w:t>
      </w:r>
    </w:p>
    <w:p w14:paraId="0F4D46CB"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Modelo:</w:t>
      </w:r>
      <w:r w:rsidRPr="00147AD1">
        <w:rPr>
          <w:rFonts w:ascii="Aptos" w:eastAsia="Arial" w:hAnsi="Aptos" w:cs="Arial"/>
        </w:rPr>
        <w:t xml:space="preserve"> Algoritmo que se ha entrenado en función de un conjunto de datos para reconocer ciertos tipos de patrones y hacer predicciones.</w:t>
      </w:r>
    </w:p>
    <w:p w14:paraId="75912118"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Noticia falsa:</w:t>
      </w:r>
      <w:r w:rsidRPr="00147AD1">
        <w:rPr>
          <w:rFonts w:ascii="Aptos" w:eastAsia="Arial" w:hAnsi="Aptos" w:cs="Arial"/>
        </w:rPr>
        <w:t xml:space="preserve"> información falsa o trucada que persigue perjudicar a otro(s) intencionalmente.</w:t>
      </w:r>
    </w:p>
    <w:p w14:paraId="6A057CF3"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Posverdad</w:t>
      </w:r>
      <w:r w:rsidRPr="00147AD1">
        <w:rPr>
          <w:rFonts w:ascii="Aptos" w:eastAsia="Arial" w:hAnsi="Aptos" w:cs="Arial"/>
        </w:rPr>
        <w:t xml:space="preserve">: discurso político que no privilegia los hechos reales y </w:t>
      </w:r>
      <w:r w:rsidRPr="00147AD1">
        <w:rPr>
          <w:rFonts w:ascii="Aptos" w:eastAsia="Arial" w:hAnsi="Aptos" w:cs="Arial"/>
        </w:rPr>
        <w:t>apela a la emoción y las creencias personales.</w:t>
      </w:r>
    </w:p>
    <w:p w14:paraId="183FA7E7"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lastRenderedPageBreak/>
        <w:t>Privacidad de los datos:</w:t>
      </w:r>
      <w:r w:rsidRPr="00147AD1">
        <w:rPr>
          <w:rFonts w:ascii="Aptos" w:eastAsia="Arial" w:hAnsi="Aptos" w:cs="Arial"/>
        </w:rPr>
        <w:t xml:space="preserve"> Derecho de los ciudadanos a controlar el uso que se hace de su información personal.</w:t>
      </w:r>
    </w:p>
    <w:p w14:paraId="34F6FF12"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Privacidad en IA:</w:t>
      </w:r>
      <w:r w:rsidRPr="00147AD1">
        <w:rPr>
          <w:rFonts w:ascii="Aptos" w:eastAsia="Arial" w:hAnsi="Aptos" w:cs="Arial"/>
        </w:rPr>
        <w:t xml:space="preserve"> conjunto de medidas y políticas para proteger la privacidad y datos personales de los usuarios en el uso de sistemas de IA.</w:t>
      </w:r>
    </w:p>
    <w:p w14:paraId="194274F2"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Programa de reconocimiento de imágenes:</w:t>
      </w:r>
      <w:r w:rsidRPr="00147AD1">
        <w:rPr>
          <w:rFonts w:ascii="Aptos" w:eastAsia="Arial" w:hAnsi="Aptos" w:cs="Arial"/>
        </w:rPr>
        <w:t xml:space="preserve"> Algoritmo entrenado para identificar si personas y ciertos objetos aparecen en imágenes o videos.</w:t>
      </w:r>
    </w:p>
    <w:p w14:paraId="03C74533"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Programa:</w:t>
      </w:r>
      <w:r w:rsidRPr="00147AD1">
        <w:rPr>
          <w:rFonts w:ascii="Aptos" w:eastAsia="Arial" w:hAnsi="Aptos" w:cs="Arial"/>
        </w:rPr>
        <w:t xml:space="preserve"> Conjunto de instrucciones que debe seguir una computadora y que se imparte en un lenguaje que la computadora puede comprender. Un programa puede indicar a una computadora cómo usar un algoritmo.</w:t>
      </w:r>
    </w:p>
    <w:p w14:paraId="756B5ACB"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Protección de Datos Personales:</w:t>
      </w:r>
      <w:r w:rsidRPr="00147AD1">
        <w:rPr>
          <w:rFonts w:ascii="Aptos" w:eastAsia="Arial" w:hAnsi="Aptos" w:cs="Arial"/>
        </w:rPr>
        <w:t xml:space="preserve"> Leyes y reglamentos que garantizan el derecho de las personas a tener control sobre el uso y tratamiento de su información personal.</w:t>
      </w:r>
    </w:p>
    <w:p w14:paraId="7048E54E"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Reconocimiento facial:</w:t>
      </w:r>
      <w:r w:rsidRPr="00147AD1">
        <w:rPr>
          <w:rFonts w:ascii="Aptos" w:eastAsia="Arial" w:hAnsi="Aptos" w:cs="Arial"/>
        </w:rPr>
        <w:t xml:space="preserve"> Programa de reconocimiento de imagen entrenado para verificar o confirmar la identidad de una persona a través de su rostro.</w:t>
      </w:r>
    </w:p>
    <w:p w14:paraId="0873119C"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Red 5G:</w:t>
      </w:r>
      <w:r w:rsidRPr="00147AD1">
        <w:rPr>
          <w:rFonts w:ascii="Aptos" w:eastAsia="Arial" w:hAnsi="Aptos" w:cs="Arial"/>
        </w:rPr>
        <w:t xml:space="preserve"> Red de comunicaciones de última generación que permite una mayor velocidad y capacidad de transmisión de datos.</w:t>
      </w:r>
    </w:p>
    <w:p w14:paraId="008B995E"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Redes Neuronales:</w:t>
      </w:r>
      <w:r w:rsidRPr="00147AD1">
        <w:rPr>
          <w:rFonts w:ascii="Aptos" w:eastAsia="Arial" w:hAnsi="Aptos" w:cs="Arial"/>
        </w:rPr>
        <w:t xml:space="preserve"> técnicas de IA que imitan el funcionamiento del cerebro humano mediante la interconexión de unidades de procesamiento.</w:t>
      </w:r>
    </w:p>
    <w:p w14:paraId="5515FE3D"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rPr>
        <w:t xml:space="preserve"> </w:t>
      </w:r>
      <w:r w:rsidRPr="00147AD1">
        <w:rPr>
          <w:rFonts w:ascii="Aptos" w:eastAsia="Arial" w:hAnsi="Aptos" w:cs="Arial"/>
          <w:b/>
        </w:rPr>
        <w:t>Responsabilidad en IA:</w:t>
      </w:r>
      <w:r w:rsidRPr="00147AD1">
        <w:rPr>
          <w:rFonts w:ascii="Aptos" w:eastAsia="Arial" w:hAnsi="Aptos" w:cs="Arial"/>
        </w:rPr>
        <w:t xml:space="preserve"> conjunto de principios y prácticas para garantizar que los sistemas de IA sean responsables y rendir cuentas por sus acciones y decisiones.</w:t>
      </w:r>
    </w:p>
    <w:p w14:paraId="5A956255"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Robótica:</w:t>
      </w:r>
      <w:r w:rsidRPr="00147AD1">
        <w:rPr>
          <w:rFonts w:ascii="Aptos" w:eastAsia="Arial" w:hAnsi="Aptos" w:cs="Arial"/>
        </w:rPr>
        <w:t xml:space="preserve"> Construcción y programación de robots para que puedan operar en situaciones complejas del mundo real.</w:t>
      </w:r>
    </w:p>
    <w:p w14:paraId="013645D8"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rPr>
        <w:t xml:space="preserve"> </w:t>
      </w:r>
      <w:r w:rsidRPr="00147AD1">
        <w:rPr>
          <w:rFonts w:ascii="Aptos" w:eastAsia="Arial" w:hAnsi="Aptos" w:cs="Arial"/>
          <w:b/>
        </w:rPr>
        <w:t>Seguridad Cibernética:</w:t>
      </w:r>
      <w:r w:rsidRPr="00147AD1">
        <w:rPr>
          <w:rFonts w:ascii="Aptos" w:eastAsia="Arial" w:hAnsi="Aptos" w:cs="Arial"/>
        </w:rPr>
        <w:t xml:space="preserve"> conjunto de técnicas y políticas para proteger los sistemas y tecnologías de la información y comunicación de amenazas y ataques cibernéticos.</w:t>
      </w:r>
    </w:p>
    <w:p w14:paraId="246D45CC"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Sesgo de confirmación:</w:t>
      </w:r>
      <w:r w:rsidRPr="00147AD1">
        <w:rPr>
          <w:rFonts w:ascii="Aptos" w:eastAsia="Arial" w:hAnsi="Aptos" w:cs="Arial"/>
        </w:rPr>
        <w:t xml:space="preserve"> tendencia a favorecer la información que refuerza nuestras creencias e ignorar la que la contradice.</w:t>
      </w:r>
    </w:p>
    <w:p w14:paraId="4BB39C38"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Sesgo:</w:t>
      </w:r>
      <w:r w:rsidRPr="00147AD1">
        <w:rPr>
          <w:rFonts w:ascii="Aptos" w:eastAsia="Arial" w:hAnsi="Aptos" w:cs="Arial"/>
        </w:rPr>
        <w:t xml:space="preserve"> Tendencia, conocida o desconocida, a preferir una persona o un objeto a otro, lo cual puede influir en la comprensión o en los resultados.</w:t>
      </w:r>
    </w:p>
    <w:p w14:paraId="48539948"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Transparencia en IA:</w:t>
      </w:r>
      <w:r w:rsidRPr="00147AD1">
        <w:rPr>
          <w:rFonts w:ascii="Aptos" w:eastAsia="Arial" w:hAnsi="Aptos" w:cs="Arial"/>
        </w:rPr>
        <w:t xml:space="preserve"> práctica de hacer públicos los procesos, datos y decisiones tomadas por los sistemas de IA para garantizar su confiabilidad y </w:t>
      </w:r>
      <w:proofErr w:type="spellStart"/>
      <w:r w:rsidRPr="00147AD1">
        <w:rPr>
          <w:rFonts w:ascii="Aptos" w:eastAsia="Arial" w:hAnsi="Aptos" w:cs="Arial"/>
        </w:rPr>
        <w:t>explicabilidad</w:t>
      </w:r>
      <w:proofErr w:type="spellEnd"/>
      <w:r w:rsidRPr="00147AD1">
        <w:rPr>
          <w:rFonts w:ascii="Aptos" w:eastAsia="Arial" w:hAnsi="Aptos" w:cs="Arial"/>
        </w:rPr>
        <w:t>.</w:t>
      </w:r>
    </w:p>
    <w:p w14:paraId="254FFD83" w14:textId="77777777" w:rsid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 xml:space="preserve">Violencia Digital: </w:t>
      </w:r>
      <w:r w:rsidRPr="00147AD1">
        <w:rPr>
          <w:rFonts w:ascii="Aptos" w:eastAsia="Arial" w:hAnsi="Aptos" w:cs="Arial"/>
        </w:rPr>
        <w:t>la violencia que se comete y expande a través de medios digitales como redes sociales, correo electrónico o aplicaciones de mensajería móvil que causa daños a la dignidad, la integridad y/o la seguridad de las víctimas.</w:t>
      </w:r>
    </w:p>
    <w:p w14:paraId="063DE622" w14:textId="77777777" w:rsidR="00147AD1" w:rsidRDefault="00CA44F6" w:rsidP="00A97F2B">
      <w:pPr>
        <w:pStyle w:val="Prrafodelista"/>
        <w:numPr>
          <w:ilvl w:val="0"/>
          <w:numId w:val="30"/>
        </w:numPr>
        <w:spacing w:line="240" w:lineRule="auto"/>
        <w:jc w:val="both"/>
        <w:rPr>
          <w:rFonts w:ascii="Aptos" w:eastAsia="Arial" w:hAnsi="Aptos" w:cs="Arial"/>
        </w:rPr>
      </w:pPr>
      <w:proofErr w:type="spellStart"/>
      <w:r w:rsidRPr="00147AD1">
        <w:rPr>
          <w:rFonts w:ascii="Aptos" w:eastAsia="Arial" w:hAnsi="Aptos" w:cs="Arial"/>
          <w:b/>
        </w:rPr>
        <w:t>Viralidad</w:t>
      </w:r>
      <w:proofErr w:type="spellEnd"/>
      <w:r w:rsidRPr="00147AD1">
        <w:rPr>
          <w:rFonts w:ascii="Aptos" w:eastAsia="Arial" w:hAnsi="Aptos" w:cs="Arial"/>
          <w:b/>
        </w:rPr>
        <w:t>:</w:t>
      </w:r>
      <w:r w:rsidRPr="00147AD1">
        <w:rPr>
          <w:rFonts w:ascii="Aptos" w:eastAsia="Arial" w:hAnsi="Aptos" w:cs="Arial"/>
        </w:rPr>
        <w:t xml:space="preserve"> fenómeno de difusión rápida de una información, verdadera o falsa, a través de Internet y las redes sociales.</w:t>
      </w:r>
    </w:p>
    <w:p w14:paraId="000003F8" w14:textId="0CD5EEFC" w:rsidR="00FA5C1D" w:rsidRPr="00147AD1" w:rsidRDefault="00CA44F6" w:rsidP="00A97F2B">
      <w:pPr>
        <w:pStyle w:val="Prrafodelista"/>
        <w:numPr>
          <w:ilvl w:val="0"/>
          <w:numId w:val="30"/>
        </w:numPr>
        <w:spacing w:line="240" w:lineRule="auto"/>
        <w:jc w:val="both"/>
        <w:rPr>
          <w:rFonts w:ascii="Aptos" w:eastAsia="Arial" w:hAnsi="Aptos" w:cs="Arial"/>
        </w:rPr>
      </w:pPr>
      <w:r w:rsidRPr="00147AD1">
        <w:rPr>
          <w:rFonts w:ascii="Aptos" w:eastAsia="Arial" w:hAnsi="Aptos" w:cs="Arial"/>
          <w:b/>
        </w:rPr>
        <w:t>Visión computarizada:</w:t>
      </w:r>
      <w:r w:rsidRPr="00147AD1">
        <w:rPr>
          <w:rFonts w:ascii="Aptos" w:eastAsia="Arial" w:hAnsi="Aptos" w:cs="Arial"/>
        </w:rPr>
        <w:t xml:space="preserve"> Campo de la IA que permite a las computadoras utilizar datos para reconocer imágenes, videos y otros estímulos visuales.</w:t>
      </w:r>
    </w:p>
    <w:p w14:paraId="2E7E524D" w14:textId="17C8D3B4" w:rsidR="00FA5C1D" w:rsidRPr="00B65911" w:rsidRDefault="00147AD1" w:rsidP="0093708B">
      <w:pPr>
        <w:rPr>
          <w:rFonts w:ascii="Aptos" w:eastAsia="Arial" w:hAnsi="Aptos" w:cs="Arial"/>
        </w:rPr>
      </w:pPr>
      <w:r>
        <w:rPr>
          <w:rFonts w:ascii="Aptos" w:eastAsia="Arial" w:hAnsi="Aptos" w:cs="Arial"/>
        </w:rPr>
        <w:br w:type="page"/>
      </w:r>
    </w:p>
    <w:p w14:paraId="000003FB" w14:textId="6F3FE451" w:rsidR="00FA5C1D" w:rsidRPr="0093708B" w:rsidRDefault="00CA44F6" w:rsidP="00AE6BF8">
      <w:pPr>
        <w:pStyle w:val="Ttulo1"/>
        <w:numPr>
          <w:ilvl w:val="0"/>
          <w:numId w:val="23"/>
        </w:numPr>
        <w:rPr>
          <w:rFonts w:eastAsia="Arial" w:cs="Arial"/>
          <w:b w:val="0"/>
          <w:sz w:val="28"/>
          <w:szCs w:val="28"/>
        </w:rPr>
      </w:pPr>
      <w:bookmarkStart w:id="107" w:name="_Toc161917887"/>
      <w:r w:rsidRPr="0093708B">
        <w:rPr>
          <w:rFonts w:eastAsia="Arial" w:cs="Arial"/>
          <w:sz w:val="28"/>
          <w:szCs w:val="28"/>
        </w:rPr>
        <w:lastRenderedPageBreak/>
        <w:t>Anexo</w:t>
      </w:r>
      <w:r w:rsidR="00AE6BF8" w:rsidRPr="0093708B">
        <w:rPr>
          <w:rFonts w:eastAsia="Arial" w:cs="Arial"/>
          <w:sz w:val="28"/>
          <w:szCs w:val="28"/>
        </w:rPr>
        <w:t>s</w:t>
      </w:r>
      <w:bookmarkEnd w:id="107"/>
    </w:p>
    <w:p w14:paraId="000003FC" w14:textId="77777777" w:rsidR="00FA5C1D" w:rsidRPr="00A97F2B" w:rsidRDefault="00CA44F6" w:rsidP="00A97F2B">
      <w:pPr>
        <w:pStyle w:val="Ttulo2"/>
        <w:numPr>
          <w:ilvl w:val="1"/>
          <w:numId w:val="23"/>
        </w:numPr>
        <w:ind w:hanging="384"/>
        <w:jc w:val="both"/>
        <w:rPr>
          <w:rFonts w:ascii="Aptos" w:eastAsia="Arial" w:hAnsi="Aptos" w:cs="Arial"/>
          <w:color w:val="000000"/>
          <w:sz w:val="24"/>
          <w:szCs w:val="24"/>
        </w:rPr>
      </w:pPr>
      <w:bookmarkStart w:id="108" w:name="_Toc161917888"/>
      <w:r w:rsidRPr="00A97F2B">
        <w:rPr>
          <w:rFonts w:ascii="Aptos" w:eastAsia="Arial" w:hAnsi="Aptos" w:cs="Arial"/>
          <w:color w:val="000000"/>
          <w:sz w:val="24"/>
          <w:szCs w:val="24"/>
        </w:rPr>
        <w:t>Anexo 1: Normas de ordenamiento jurídico costarricense e internacional de la ENIA</w:t>
      </w:r>
      <w:bookmarkEnd w:id="108"/>
    </w:p>
    <w:p w14:paraId="000003FD" w14:textId="4AAE151C" w:rsidR="00FA5C1D" w:rsidRPr="00B65911" w:rsidRDefault="00CA44F6">
      <w:pPr>
        <w:jc w:val="both"/>
        <w:rPr>
          <w:rFonts w:ascii="Aptos" w:eastAsia="Arial" w:hAnsi="Aptos" w:cs="Arial"/>
        </w:rPr>
      </w:pPr>
      <w:r w:rsidRPr="00B65911">
        <w:rPr>
          <w:rFonts w:ascii="Aptos" w:eastAsia="Arial" w:hAnsi="Aptos" w:cs="Arial"/>
        </w:rPr>
        <w:t xml:space="preserve">A continuación, podrá se presenta una tabla desglosando los principios y derechos humanos relacionados con las normas que los </w:t>
      </w:r>
      <w:r w:rsidRPr="00B65911">
        <w:rPr>
          <w:rFonts w:ascii="Aptos" w:eastAsia="Arial" w:hAnsi="Aptos" w:cs="Arial"/>
        </w:rPr>
        <w:t>tutelan en el ordenamiento jurídico costarricense y el ordenamiento jurídico internacional:</w:t>
      </w:r>
    </w:p>
    <w:p w14:paraId="000003FF" w14:textId="009AE84F" w:rsidR="00FA5C1D" w:rsidRPr="00A97F2B" w:rsidRDefault="00A97F2B" w:rsidP="00A97F2B">
      <w:pPr>
        <w:pStyle w:val="Descripcin"/>
        <w:jc w:val="center"/>
        <w:rPr>
          <w:rFonts w:ascii="Aptos" w:eastAsia="Arial" w:hAnsi="Aptos" w:cs="Arial"/>
          <w:b/>
          <w:bCs/>
          <w:i w:val="0"/>
          <w:iCs w:val="0"/>
          <w:color w:val="auto"/>
          <w:sz w:val="21"/>
          <w:szCs w:val="21"/>
        </w:rPr>
      </w:pPr>
      <w:bookmarkStart w:id="109" w:name="_Toc161918756"/>
      <w:r w:rsidRPr="00A97F2B">
        <w:rPr>
          <w:rFonts w:ascii="Aptos" w:hAnsi="Aptos"/>
          <w:b/>
          <w:bCs/>
          <w:i w:val="0"/>
          <w:iCs w:val="0"/>
          <w:color w:val="auto"/>
          <w:sz w:val="21"/>
          <w:szCs w:val="21"/>
        </w:rPr>
        <w:t xml:space="preserve">Cuadro </w:t>
      </w:r>
      <w:r w:rsidRPr="00A97F2B">
        <w:rPr>
          <w:rFonts w:ascii="Aptos" w:hAnsi="Aptos"/>
          <w:b/>
          <w:bCs/>
          <w:i w:val="0"/>
          <w:iCs w:val="0"/>
          <w:color w:val="auto"/>
          <w:sz w:val="21"/>
          <w:szCs w:val="21"/>
        </w:rPr>
        <w:fldChar w:fldCharType="begin"/>
      </w:r>
      <w:r w:rsidRPr="00A97F2B">
        <w:rPr>
          <w:rFonts w:ascii="Aptos" w:hAnsi="Aptos"/>
          <w:b/>
          <w:bCs/>
          <w:i w:val="0"/>
          <w:iCs w:val="0"/>
          <w:color w:val="auto"/>
          <w:sz w:val="21"/>
          <w:szCs w:val="21"/>
        </w:rPr>
        <w:instrText xml:space="preserve"> SEQ Cuadro \* ARABIC </w:instrText>
      </w:r>
      <w:r w:rsidRPr="00A97F2B">
        <w:rPr>
          <w:rFonts w:ascii="Aptos" w:hAnsi="Aptos"/>
          <w:b/>
          <w:bCs/>
          <w:i w:val="0"/>
          <w:iCs w:val="0"/>
          <w:color w:val="auto"/>
          <w:sz w:val="21"/>
          <w:szCs w:val="21"/>
        </w:rPr>
        <w:fldChar w:fldCharType="separate"/>
      </w:r>
      <w:r w:rsidRPr="00A97F2B">
        <w:rPr>
          <w:rFonts w:ascii="Aptos" w:hAnsi="Aptos"/>
          <w:b/>
          <w:bCs/>
          <w:i w:val="0"/>
          <w:iCs w:val="0"/>
          <w:noProof/>
          <w:color w:val="auto"/>
          <w:sz w:val="21"/>
          <w:szCs w:val="21"/>
        </w:rPr>
        <w:t>13</w:t>
      </w:r>
      <w:r w:rsidRPr="00A97F2B">
        <w:rPr>
          <w:rFonts w:ascii="Aptos" w:hAnsi="Aptos"/>
          <w:b/>
          <w:bCs/>
          <w:i w:val="0"/>
          <w:iCs w:val="0"/>
          <w:color w:val="auto"/>
          <w:sz w:val="21"/>
          <w:szCs w:val="21"/>
        </w:rPr>
        <w:fldChar w:fldCharType="end"/>
      </w:r>
      <w:r w:rsidRPr="00A97F2B">
        <w:rPr>
          <w:rFonts w:ascii="Aptos" w:hAnsi="Aptos"/>
          <w:b/>
          <w:bCs/>
          <w:i w:val="0"/>
          <w:iCs w:val="0"/>
          <w:color w:val="auto"/>
          <w:sz w:val="21"/>
          <w:szCs w:val="21"/>
        </w:rPr>
        <w:t>. Normas de ordenamiento jurídico costarricense e internacional de la ENIA</w:t>
      </w:r>
      <w:bookmarkEnd w:id="109"/>
    </w:p>
    <w:tbl>
      <w:tblPr>
        <w:tblStyle w:val="Tablaconcuadrcula"/>
        <w:tblW w:w="5000" w:type="pct"/>
        <w:tblLook w:val="0400" w:firstRow="0" w:lastRow="0" w:firstColumn="0" w:lastColumn="0" w:noHBand="0" w:noVBand="1"/>
      </w:tblPr>
      <w:tblGrid>
        <w:gridCol w:w="2212"/>
        <w:gridCol w:w="3200"/>
        <w:gridCol w:w="3076"/>
      </w:tblGrid>
      <w:tr w:rsidR="00FA5C1D" w:rsidRPr="00B65911" w14:paraId="72152F7E" w14:textId="77777777" w:rsidTr="00A97F2B">
        <w:tc>
          <w:tcPr>
            <w:tcW w:w="1303" w:type="pct"/>
            <w:shd w:val="clear" w:color="auto" w:fill="002060"/>
          </w:tcPr>
          <w:p w14:paraId="00000400" w14:textId="77777777" w:rsidR="00FA5C1D" w:rsidRPr="00A97F2B" w:rsidRDefault="00CA44F6" w:rsidP="00A97F2B">
            <w:pPr>
              <w:jc w:val="center"/>
              <w:rPr>
                <w:rFonts w:ascii="Aptos" w:eastAsia="Arial" w:hAnsi="Aptos" w:cs="Arial"/>
                <w:sz w:val="20"/>
                <w:szCs w:val="20"/>
              </w:rPr>
            </w:pPr>
            <w:r w:rsidRPr="00A97F2B">
              <w:rPr>
                <w:rFonts w:ascii="Aptos" w:eastAsia="Arial" w:hAnsi="Aptos" w:cs="Arial"/>
                <w:sz w:val="20"/>
                <w:szCs w:val="20"/>
              </w:rPr>
              <w:t>Derecho o Principio</w:t>
            </w:r>
          </w:p>
        </w:tc>
        <w:tc>
          <w:tcPr>
            <w:tcW w:w="1885" w:type="pct"/>
            <w:shd w:val="clear" w:color="auto" w:fill="002060"/>
          </w:tcPr>
          <w:p w14:paraId="00000401" w14:textId="77777777" w:rsidR="00FA5C1D" w:rsidRPr="00A97F2B" w:rsidRDefault="00CA44F6" w:rsidP="00A97F2B">
            <w:pPr>
              <w:jc w:val="center"/>
              <w:rPr>
                <w:rFonts w:ascii="Aptos" w:eastAsia="Arial" w:hAnsi="Aptos" w:cs="Arial"/>
                <w:b/>
                <w:sz w:val="20"/>
                <w:szCs w:val="20"/>
              </w:rPr>
            </w:pPr>
            <w:r w:rsidRPr="00A97F2B">
              <w:rPr>
                <w:rFonts w:ascii="Aptos" w:eastAsia="Arial" w:hAnsi="Aptos" w:cs="Arial"/>
                <w:b/>
                <w:sz w:val="20"/>
                <w:szCs w:val="20"/>
              </w:rPr>
              <w:t xml:space="preserve">Norma en el Ordenamiento Jurídico Costarricense </w:t>
            </w:r>
          </w:p>
        </w:tc>
        <w:tc>
          <w:tcPr>
            <w:tcW w:w="1813" w:type="pct"/>
            <w:shd w:val="clear" w:color="auto" w:fill="002060"/>
          </w:tcPr>
          <w:p w14:paraId="00000402" w14:textId="77777777" w:rsidR="00FA5C1D" w:rsidRPr="00A97F2B" w:rsidRDefault="00CA44F6" w:rsidP="00A97F2B">
            <w:pPr>
              <w:jc w:val="center"/>
              <w:rPr>
                <w:rFonts w:ascii="Aptos" w:eastAsia="Arial" w:hAnsi="Aptos" w:cs="Arial"/>
                <w:b/>
                <w:sz w:val="20"/>
                <w:szCs w:val="20"/>
              </w:rPr>
            </w:pPr>
            <w:r w:rsidRPr="00A97F2B">
              <w:rPr>
                <w:rFonts w:ascii="Aptos" w:eastAsia="Arial" w:hAnsi="Aptos" w:cs="Arial"/>
                <w:b/>
                <w:sz w:val="20"/>
                <w:szCs w:val="20"/>
              </w:rPr>
              <w:t>Norma en el Ordenamiento Jurídico Internacional</w:t>
            </w:r>
          </w:p>
        </w:tc>
      </w:tr>
      <w:tr w:rsidR="00FA5C1D" w:rsidRPr="00B65911" w14:paraId="31CBF0B5" w14:textId="77777777" w:rsidTr="00A97F2B">
        <w:tc>
          <w:tcPr>
            <w:tcW w:w="1303" w:type="pct"/>
          </w:tcPr>
          <w:p w14:paraId="00000403"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Dignidad e Integridad Humana. Incluye la protección de la imagen personal.</w:t>
            </w:r>
          </w:p>
        </w:tc>
        <w:tc>
          <w:tcPr>
            <w:tcW w:w="1885" w:type="pct"/>
          </w:tcPr>
          <w:p w14:paraId="00000404"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Constitución Política </w:t>
            </w:r>
          </w:p>
        </w:tc>
        <w:tc>
          <w:tcPr>
            <w:tcW w:w="1813" w:type="pct"/>
          </w:tcPr>
          <w:p w14:paraId="00000405"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Declaración Universal de DDHH, Pacto Internacional de Derechos Civiles y Políticos, Pacto Internacional de Derechos Económicos, Sociales y</w:t>
            </w:r>
          </w:p>
          <w:p w14:paraId="00000406"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w:t>
            </w:r>
          </w:p>
        </w:tc>
      </w:tr>
      <w:tr w:rsidR="00FA5C1D" w:rsidRPr="00B65911" w14:paraId="77DE13DC" w14:textId="77777777" w:rsidTr="00A97F2B">
        <w:tc>
          <w:tcPr>
            <w:tcW w:w="1303" w:type="pct"/>
          </w:tcPr>
          <w:p w14:paraId="00000407"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Igualdad </w:t>
            </w:r>
          </w:p>
        </w:tc>
        <w:tc>
          <w:tcPr>
            <w:tcW w:w="1885" w:type="pct"/>
          </w:tcPr>
          <w:p w14:paraId="00000408"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Constitución Política, Ley de Certificados, Firmas Digitales y Documentos Electrónicos, Código de Trabajo, Ley De Igualdad De Oportunidades Para Las </w:t>
            </w:r>
            <w:r w:rsidRPr="00A97F2B">
              <w:rPr>
                <w:rFonts w:ascii="Aptos" w:eastAsia="Arial" w:hAnsi="Aptos" w:cs="Arial"/>
                <w:sz w:val="20"/>
                <w:szCs w:val="20"/>
              </w:rPr>
              <w:t>Personas Con Discapacidad, Ley Protección al ciudadano del exceso de requisitos y trámites administrativos, Ley General De Telecomunicaciones</w:t>
            </w:r>
          </w:p>
        </w:tc>
        <w:tc>
          <w:tcPr>
            <w:tcW w:w="1813" w:type="pct"/>
          </w:tcPr>
          <w:p w14:paraId="00000409"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Declaración Universal de DDHH, Pacto Internacional de Derechos Civiles y Políticos, Convención Internacional sobre la Eliminación de todas las Formas de Discriminación Racial</w:t>
            </w:r>
          </w:p>
        </w:tc>
      </w:tr>
      <w:tr w:rsidR="00FA5C1D" w:rsidRPr="00B65911" w14:paraId="1DACE366" w14:textId="77777777" w:rsidTr="00A97F2B">
        <w:tc>
          <w:tcPr>
            <w:tcW w:w="1303" w:type="pct"/>
          </w:tcPr>
          <w:p w14:paraId="0000040A"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Supervisión Humana</w:t>
            </w:r>
          </w:p>
        </w:tc>
        <w:tc>
          <w:tcPr>
            <w:tcW w:w="1885" w:type="pct"/>
          </w:tcPr>
          <w:p w14:paraId="0000040B"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Constitución Política, Ley contra la Corrupción y el Enriquecimiento Ilícito en la Función Pública </w:t>
            </w:r>
          </w:p>
        </w:tc>
        <w:tc>
          <w:tcPr>
            <w:tcW w:w="1813" w:type="pct"/>
          </w:tcPr>
          <w:p w14:paraId="0000040C"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Pacto Internacional de Derechos Civiles y Políticos</w:t>
            </w:r>
          </w:p>
        </w:tc>
      </w:tr>
      <w:tr w:rsidR="00FA5C1D" w:rsidRPr="00B65911" w14:paraId="0C9C78EE" w14:textId="77777777" w:rsidTr="00A97F2B">
        <w:tc>
          <w:tcPr>
            <w:tcW w:w="1303" w:type="pct"/>
          </w:tcPr>
          <w:p w14:paraId="0000040D"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Transparencia </w:t>
            </w:r>
          </w:p>
        </w:tc>
        <w:tc>
          <w:tcPr>
            <w:tcW w:w="1885" w:type="pct"/>
          </w:tcPr>
          <w:p w14:paraId="0000040E"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Ley General de la Administración Pública, Ley General De Contratación Pública, Ley contra la Corrupción y el Enriquecimiento Ilícito en la Función Pública, Ley General De Telecomunicaciones</w:t>
            </w:r>
          </w:p>
        </w:tc>
        <w:tc>
          <w:tcPr>
            <w:tcW w:w="1813" w:type="pct"/>
          </w:tcPr>
          <w:p w14:paraId="0000040F"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Pacto Internacional de Derechos Civiles y Políticos, Pacto Internacional de Derechos Económicos, Sociales y</w:t>
            </w:r>
          </w:p>
          <w:p w14:paraId="00000410"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w:t>
            </w:r>
          </w:p>
        </w:tc>
      </w:tr>
      <w:tr w:rsidR="00FA5C1D" w:rsidRPr="00B65911" w14:paraId="69D7F0C4" w14:textId="77777777" w:rsidTr="00A97F2B">
        <w:tc>
          <w:tcPr>
            <w:tcW w:w="1303" w:type="pct"/>
          </w:tcPr>
          <w:p w14:paraId="00000411"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Accesibilidad</w:t>
            </w:r>
          </w:p>
        </w:tc>
        <w:tc>
          <w:tcPr>
            <w:tcW w:w="1885" w:type="pct"/>
          </w:tcPr>
          <w:p w14:paraId="00000412"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Constitución Política, Ley de Protección de la Persona frente al tratamiento de sus datos personales, Ley de Información No Divulgada, Protección al ciudadano del exceso de requisitos y trámites administrativos</w:t>
            </w:r>
          </w:p>
        </w:tc>
        <w:tc>
          <w:tcPr>
            <w:tcW w:w="1813" w:type="pct"/>
          </w:tcPr>
          <w:p w14:paraId="00000413"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Pacto Internacional de Derechos Civiles y Políticos, Pacto Internacional de Derechos Económicos, Sociales y</w:t>
            </w:r>
          </w:p>
          <w:p w14:paraId="00000414"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w:t>
            </w:r>
          </w:p>
        </w:tc>
      </w:tr>
      <w:tr w:rsidR="00FA5C1D" w:rsidRPr="00B65911" w14:paraId="1C3C72C9" w14:textId="77777777" w:rsidTr="00A97F2B">
        <w:tc>
          <w:tcPr>
            <w:tcW w:w="1303" w:type="pct"/>
          </w:tcPr>
          <w:p w14:paraId="00000415"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Confidencialidad</w:t>
            </w:r>
          </w:p>
        </w:tc>
        <w:tc>
          <w:tcPr>
            <w:tcW w:w="1885" w:type="pct"/>
          </w:tcPr>
          <w:p w14:paraId="00000416"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Constitución Política, Ley de Protección de la Persona frente al tratamiento de sus datos personales, Ley de Información No Divulgada, Ley General De Telecomunicaciones </w:t>
            </w:r>
          </w:p>
        </w:tc>
        <w:tc>
          <w:tcPr>
            <w:tcW w:w="1813" w:type="pct"/>
          </w:tcPr>
          <w:p w14:paraId="00000417"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Declaración Universal de DDHH, Pacto Internacional de Derechos Civiles y Políticos</w:t>
            </w:r>
          </w:p>
        </w:tc>
      </w:tr>
      <w:tr w:rsidR="00FA5C1D" w:rsidRPr="00B65911" w14:paraId="560C4BDB" w14:textId="77777777" w:rsidTr="00A97F2B">
        <w:tc>
          <w:tcPr>
            <w:tcW w:w="1303" w:type="pct"/>
          </w:tcPr>
          <w:p w14:paraId="00000418"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Debido Proceso y Justicia</w:t>
            </w:r>
          </w:p>
        </w:tc>
        <w:tc>
          <w:tcPr>
            <w:tcW w:w="1885" w:type="pct"/>
          </w:tcPr>
          <w:p w14:paraId="00000419"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Constitución Política, Ley contra la Corrupción y el </w:t>
            </w:r>
            <w:r w:rsidRPr="00A97F2B">
              <w:rPr>
                <w:rFonts w:ascii="Aptos" w:eastAsia="Arial" w:hAnsi="Aptos" w:cs="Arial"/>
                <w:sz w:val="20"/>
                <w:szCs w:val="20"/>
              </w:rPr>
              <w:t>Enriquecimiento Ilícito en la Función Pública</w:t>
            </w:r>
          </w:p>
        </w:tc>
        <w:tc>
          <w:tcPr>
            <w:tcW w:w="1813" w:type="pct"/>
          </w:tcPr>
          <w:p w14:paraId="0000041A"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Declaración Universal de DDHH, Pacto Internacional de Derechos Civiles y Políticos, Pacto </w:t>
            </w:r>
            <w:r w:rsidRPr="00A97F2B">
              <w:rPr>
                <w:rFonts w:ascii="Aptos" w:eastAsia="Arial" w:hAnsi="Aptos" w:cs="Arial"/>
                <w:sz w:val="20"/>
                <w:szCs w:val="20"/>
              </w:rPr>
              <w:lastRenderedPageBreak/>
              <w:t>Internacional de Derechos Económicos, Sociales y</w:t>
            </w:r>
          </w:p>
          <w:p w14:paraId="0000041B"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w:t>
            </w:r>
          </w:p>
        </w:tc>
      </w:tr>
      <w:tr w:rsidR="00FA5C1D" w:rsidRPr="00B65911" w14:paraId="30C6EB4C" w14:textId="77777777" w:rsidTr="00A97F2B">
        <w:tc>
          <w:tcPr>
            <w:tcW w:w="1303" w:type="pct"/>
          </w:tcPr>
          <w:p w14:paraId="0000041C"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lastRenderedPageBreak/>
              <w:t>Protección de la Propiedad Intelectual</w:t>
            </w:r>
          </w:p>
        </w:tc>
        <w:tc>
          <w:tcPr>
            <w:tcW w:w="1885" w:type="pct"/>
          </w:tcPr>
          <w:p w14:paraId="0000041D"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Ley de Información No Divulgada, Ley de Marcas y Otros Signos Distintivos</w:t>
            </w:r>
          </w:p>
        </w:tc>
        <w:tc>
          <w:tcPr>
            <w:tcW w:w="1813" w:type="pct"/>
          </w:tcPr>
          <w:p w14:paraId="0000041E"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Pacto Internacional de Derechos Civiles y Políticos, Pacto Internacional de Derechos Económicos, Sociales y</w:t>
            </w:r>
          </w:p>
          <w:p w14:paraId="0000041F"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 Código de Derecho Internacional Privado - Código de Bustamante</w:t>
            </w:r>
          </w:p>
        </w:tc>
      </w:tr>
      <w:tr w:rsidR="00FA5C1D" w:rsidRPr="00B65911" w14:paraId="5A3D9B2C" w14:textId="77777777" w:rsidTr="00A97F2B">
        <w:tc>
          <w:tcPr>
            <w:tcW w:w="1303" w:type="pct"/>
          </w:tcPr>
          <w:p w14:paraId="00000420"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 xml:space="preserve">Derecho al </w:t>
            </w:r>
            <w:r w:rsidRPr="00A97F2B">
              <w:rPr>
                <w:rFonts w:ascii="Aptos" w:eastAsia="Arial" w:hAnsi="Aptos" w:cs="Arial"/>
                <w:sz w:val="20"/>
                <w:szCs w:val="20"/>
              </w:rPr>
              <w:t>Trabajo</w:t>
            </w:r>
          </w:p>
        </w:tc>
        <w:tc>
          <w:tcPr>
            <w:tcW w:w="1885" w:type="pct"/>
          </w:tcPr>
          <w:p w14:paraId="00000421"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Constitución Política, Código de Trabajo, Ley para regular el teletrabajo</w:t>
            </w:r>
          </w:p>
        </w:tc>
        <w:tc>
          <w:tcPr>
            <w:tcW w:w="1813" w:type="pct"/>
          </w:tcPr>
          <w:p w14:paraId="00000422"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Declaración Universal de DDHH¸ Pacto Internacional de Derechos Civiles y Políticos, Pacto Internacional de Derechos Económicos, Sociales y</w:t>
            </w:r>
          </w:p>
          <w:p w14:paraId="00000423"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Culturales</w:t>
            </w:r>
          </w:p>
        </w:tc>
      </w:tr>
      <w:tr w:rsidR="00FA5C1D" w:rsidRPr="00B65911" w14:paraId="0876DBA7" w14:textId="77777777" w:rsidTr="00A97F2B">
        <w:tc>
          <w:tcPr>
            <w:tcW w:w="1303" w:type="pct"/>
          </w:tcPr>
          <w:p w14:paraId="00000424" w14:textId="77777777" w:rsidR="00FA5C1D" w:rsidRPr="00A97F2B" w:rsidRDefault="00CA44F6" w:rsidP="00A97F2B">
            <w:pPr>
              <w:jc w:val="both"/>
              <w:rPr>
                <w:rFonts w:ascii="Aptos" w:eastAsia="Arial" w:hAnsi="Aptos" w:cs="Arial"/>
                <w:sz w:val="20"/>
                <w:szCs w:val="20"/>
              </w:rPr>
            </w:pPr>
            <w:proofErr w:type="spellStart"/>
            <w:r w:rsidRPr="00A97F2B">
              <w:rPr>
                <w:rFonts w:ascii="Aptos" w:eastAsia="Arial" w:hAnsi="Aptos" w:cs="Arial"/>
                <w:sz w:val="20"/>
                <w:szCs w:val="20"/>
              </w:rPr>
              <w:t>Explicabilidad</w:t>
            </w:r>
            <w:proofErr w:type="spellEnd"/>
          </w:p>
        </w:tc>
        <w:tc>
          <w:tcPr>
            <w:tcW w:w="1885" w:type="pct"/>
          </w:tcPr>
          <w:p w14:paraId="00000425"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Ley General de la Administración Pública, Código de Comercio, Código Civil, Ley de Promoción de la Competencia y Defensa Efectiva del Consumidor</w:t>
            </w:r>
          </w:p>
        </w:tc>
        <w:tc>
          <w:tcPr>
            <w:tcW w:w="1813" w:type="pct"/>
          </w:tcPr>
          <w:p w14:paraId="00000426" w14:textId="77777777" w:rsidR="00FA5C1D" w:rsidRPr="00A97F2B" w:rsidRDefault="00CA44F6" w:rsidP="00A97F2B">
            <w:pPr>
              <w:jc w:val="both"/>
              <w:rPr>
                <w:rFonts w:ascii="Aptos" w:eastAsia="Arial" w:hAnsi="Aptos" w:cs="Arial"/>
                <w:sz w:val="20"/>
                <w:szCs w:val="20"/>
              </w:rPr>
            </w:pPr>
            <w:r w:rsidRPr="00A97F2B">
              <w:rPr>
                <w:rFonts w:ascii="Aptos" w:eastAsia="Arial" w:hAnsi="Aptos" w:cs="Arial"/>
                <w:sz w:val="20"/>
                <w:szCs w:val="20"/>
              </w:rPr>
              <w:t>Código de Derecho Internacional Privado - Código de Bustamante</w:t>
            </w:r>
          </w:p>
        </w:tc>
      </w:tr>
    </w:tbl>
    <w:p w14:paraId="00000427" w14:textId="77777777" w:rsidR="00FA5C1D" w:rsidRPr="00B65911" w:rsidRDefault="00FA5C1D">
      <w:pPr>
        <w:rPr>
          <w:rFonts w:ascii="Aptos" w:eastAsia="Arial" w:hAnsi="Aptos" w:cs="Arial"/>
        </w:rPr>
      </w:pPr>
    </w:p>
    <w:p w14:paraId="00000428" w14:textId="77777777" w:rsidR="00FA5C1D" w:rsidRPr="00B65911" w:rsidRDefault="00FA5C1D">
      <w:pPr>
        <w:spacing w:line="360" w:lineRule="auto"/>
        <w:jc w:val="both"/>
        <w:rPr>
          <w:rFonts w:ascii="Aptos" w:eastAsia="Arial" w:hAnsi="Aptos" w:cs="Arial"/>
        </w:rPr>
      </w:pPr>
    </w:p>
    <w:p w14:paraId="00000429" w14:textId="77777777" w:rsidR="00FA5C1D" w:rsidRPr="00B65911" w:rsidRDefault="00FA5C1D">
      <w:pPr>
        <w:spacing w:line="360" w:lineRule="auto"/>
        <w:jc w:val="both"/>
        <w:rPr>
          <w:rFonts w:ascii="Aptos" w:eastAsia="Arial" w:hAnsi="Aptos" w:cs="Arial"/>
        </w:rPr>
      </w:pPr>
    </w:p>
    <w:sectPr w:rsidR="00FA5C1D" w:rsidRPr="00B65911" w:rsidSect="0084249F">
      <w:headerReference w:type="default" r:id="rId22"/>
      <w:footerReference w:type="even" r:id="rId23"/>
      <w:footerReference w:type="default" r:id="rId24"/>
      <w:headerReference w:type="first" r:id="rId25"/>
      <w:footerReference w:type="first" r:id="rId26"/>
      <w:pgSz w:w="11900" w:h="16840"/>
      <w:pgMar w:top="1949" w:right="1701" w:bottom="1417"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B513F" w14:textId="77777777" w:rsidR="00F42CE2" w:rsidRDefault="00F42CE2">
      <w:pPr>
        <w:spacing w:after="0" w:line="240" w:lineRule="auto"/>
      </w:pPr>
      <w:r>
        <w:separator/>
      </w:r>
    </w:p>
  </w:endnote>
  <w:endnote w:type="continuationSeparator" w:id="0">
    <w:p w14:paraId="0921009F" w14:textId="77777777" w:rsidR="00F42CE2" w:rsidRDefault="00F4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06400568"/>
      <w:docPartObj>
        <w:docPartGallery w:val="Page Numbers (Bottom of Page)"/>
        <w:docPartUnique/>
      </w:docPartObj>
    </w:sdtPr>
    <w:sdtContent>
      <w:p w14:paraId="07D2A867" w14:textId="2215798F" w:rsidR="00AB755F" w:rsidRDefault="00AB755F" w:rsidP="00AB00A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3F4223F" w14:textId="77777777" w:rsidR="00AB755F" w:rsidRDefault="00AB755F" w:rsidP="00AB755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94455482"/>
      <w:docPartObj>
        <w:docPartGallery w:val="Page Numbers (Bottom of Page)"/>
        <w:docPartUnique/>
      </w:docPartObj>
    </w:sdtPr>
    <w:sdtEndPr>
      <w:rPr>
        <w:rStyle w:val="Nmerodepgina"/>
        <w:rFonts w:ascii="Aptos" w:hAnsi="Aptos"/>
      </w:rPr>
    </w:sdtEndPr>
    <w:sdtContent>
      <w:p w14:paraId="5855DB9D" w14:textId="4CFDE3C3" w:rsidR="00AB755F" w:rsidRPr="00AB755F" w:rsidRDefault="00AB755F" w:rsidP="00AB00AD">
        <w:pPr>
          <w:pStyle w:val="Piedepgina"/>
          <w:framePr w:wrap="none" w:vAnchor="text" w:hAnchor="margin" w:xAlign="right" w:y="1"/>
          <w:rPr>
            <w:rStyle w:val="Nmerodepgina"/>
            <w:rFonts w:ascii="Aptos" w:hAnsi="Aptos"/>
          </w:rPr>
        </w:pPr>
        <w:r w:rsidRPr="00AB755F">
          <w:rPr>
            <w:rStyle w:val="Nmerodepgina"/>
            <w:rFonts w:ascii="Aptos" w:hAnsi="Aptos"/>
          </w:rPr>
          <w:fldChar w:fldCharType="begin"/>
        </w:r>
        <w:r w:rsidRPr="00AB755F">
          <w:rPr>
            <w:rStyle w:val="Nmerodepgina"/>
            <w:rFonts w:ascii="Aptos" w:hAnsi="Aptos"/>
          </w:rPr>
          <w:instrText xml:space="preserve"> PAGE </w:instrText>
        </w:r>
        <w:r w:rsidRPr="00AB755F">
          <w:rPr>
            <w:rStyle w:val="Nmerodepgina"/>
            <w:rFonts w:ascii="Aptos" w:hAnsi="Aptos"/>
          </w:rPr>
          <w:fldChar w:fldCharType="separate"/>
        </w:r>
        <w:r w:rsidRPr="00AB755F">
          <w:rPr>
            <w:rStyle w:val="Nmerodepgina"/>
            <w:rFonts w:ascii="Aptos" w:hAnsi="Aptos"/>
            <w:noProof/>
          </w:rPr>
          <w:t>5</w:t>
        </w:r>
        <w:r w:rsidRPr="00AB755F">
          <w:rPr>
            <w:rStyle w:val="Nmerodepgina"/>
            <w:rFonts w:ascii="Aptos" w:hAnsi="Aptos"/>
            <w:noProof/>
          </w:rPr>
          <w:t>6</w:t>
        </w:r>
        <w:r w:rsidRPr="00AB755F">
          <w:rPr>
            <w:rStyle w:val="Nmerodepgina"/>
            <w:rFonts w:ascii="Aptos" w:hAnsi="Aptos"/>
          </w:rPr>
          <w:fldChar w:fldCharType="end"/>
        </w:r>
      </w:p>
    </w:sdtContent>
  </w:sdt>
  <w:p w14:paraId="00000454" w14:textId="77777777" w:rsidR="00FA5C1D" w:rsidRDefault="00FA5C1D" w:rsidP="00AB755F">
    <w:pPr>
      <w:widowControl w:val="0"/>
      <w:pBdr>
        <w:top w:val="nil"/>
        <w:left w:val="nil"/>
        <w:bottom w:val="nil"/>
        <w:right w:val="nil"/>
        <w:between w:val="nil"/>
      </w:pBdr>
      <w:spacing w:after="0" w:line="14" w:lineRule="auto"/>
      <w:ind w:right="360"/>
      <w:rPr>
        <w:rFonts w:ascii="Lucida Sans" w:eastAsia="Lucida Sans" w:hAnsi="Lucida Sans" w:cs="Lucida Sans"/>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F" w14:textId="77777777" w:rsidR="00FA5C1D" w:rsidRDefault="00FA5C1D">
    <w:pPr>
      <w:widowControl w:val="0"/>
      <w:pBdr>
        <w:top w:val="nil"/>
        <w:left w:val="nil"/>
        <w:bottom w:val="nil"/>
        <w:right w:val="nil"/>
        <w:between w:val="nil"/>
      </w:pBdr>
      <w:spacing w:after="0" w:line="276" w:lineRule="auto"/>
      <w:rPr>
        <w:color w:val="000000"/>
      </w:rPr>
    </w:pPr>
  </w:p>
  <w:tbl>
    <w:tblPr>
      <w:tblStyle w:val="af0"/>
      <w:tblW w:w="8835" w:type="dxa"/>
      <w:tblInd w:w="0" w:type="dxa"/>
      <w:tblLayout w:type="fixed"/>
      <w:tblLook w:val="0600" w:firstRow="0" w:lastRow="0" w:firstColumn="0" w:lastColumn="0" w:noHBand="1" w:noVBand="1"/>
    </w:tblPr>
    <w:tblGrid>
      <w:gridCol w:w="2945"/>
      <w:gridCol w:w="2945"/>
      <w:gridCol w:w="2945"/>
    </w:tblGrid>
    <w:tr w:rsidR="00FA5C1D" w14:paraId="6CBB0425" w14:textId="77777777">
      <w:trPr>
        <w:trHeight w:val="300"/>
      </w:trPr>
      <w:tc>
        <w:tcPr>
          <w:tcW w:w="2945" w:type="dxa"/>
        </w:tcPr>
        <w:p w14:paraId="00000450" w14:textId="77777777" w:rsidR="00FA5C1D" w:rsidRDefault="00FA5C1D">
          <w:pPr>
            <w:pBdr>
              <w:top w:val="nil"/>
              <w:left w:val="nil"/>
              <w:bottom w:val="nil"/>
              <w:right w:val="nil"/>
              <w:between w:val="nil"/>
            </w:pBdr>
            <w:tabs>
              <w:tab w:val="center" w:pos="4419"/>
              <w:tab w:val="right" w:pos="8838"/>
            </w:tabs>
            <w:ind w:left="-115"/>
            <w:rPr>
              <w:color w:val="000000"/>
            </w:rPr>
          </w:pPr>
        </w:p>
      </w:tc>
      <w:tc>
        <w:tcPr>
          <w:tcW w:w="2945" w:type="dxa"/>
        </w:tcPr>
        <w:p w14:paraId="00000451" w14:textId="77777777" w:rsidR="00FA5C1D" w:rsidRDefault="00FA5C1D">
          <w:pPr>
            <w:pBdr>
              <w:top w:val="nil"/>
              <w:left w:val="nil"/>
              <w:bottom w:val="nil"/>
              <w:right w:val="nil"/>
              <w:between w:val="nil"/>
            </w:pBdr>
            <w:tabs>
              <w:tab w:val="center" w:pos="4419"/>
              <w:tab w:val="right" w:pos="8838"/>
            </w:tabs>
            <w:jc w:val="center"/>
            <w:rPr>
              <w:color w:val="000000"/>
            </w:rPr>
          </w:pPr>
        </w:p>
      </w:tc>
      <w:tc>
        <w:tcPr>
          <w:tcW w:w="2945" w:type="dxa"/>
        </w:tcPr>
        <w:p w14:paraId="00000452" w14:textId="77777777" w:rsidR="00FA5C1D" w:rsidRDefault="00FA5C1D">
          <w:pPr>
            <w:pBdr>
              <w:top w:val="nil"/>
              <w:left w:val="nil"/>
              <w:bottom w:val="nil"/>
              <w:right w:val="nil"/>
              <w:between w:val="nil"/>
            </w:pBdr>
            <w:tabs>
              <w:tab w:val="center" w:pos="4419"/>
              <w:tab w:val="right" w:pos="8838"/>
            </w:tabs>
            <w:ind w:right="-115"/>
            <w:jc w:val="right"/>
            <w:rPr>
              <w:color w:val="000000"/>
            </w:rPr>
          </w:pPr>
        </w:p>
      </w:tc>
    </w:tr>
  </w:tbl>
  <w:p w14:paraId="00000453" w14:textId="77777777" w:rsidR="00FA5C1D" w:rsidRDefault="00FA5C1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A5BEA" w14:textId="77777777" w:rsidR="00F42CE2" w:rsidRDefault="00F42CE2">
      <w:pPr>
        <w:spacing w:after="0" w:line="240" w:lineRule="auto"/>
      </w:pPr>
      <w:r>
        <w:separator/>
      </w:r>
    </w:p>
  </w:footnote>
  <w:footnote w:type="continuationSeparator" w:id="0">
    <w:p w14:paraId="78183F6F" w14:textId="77777777" w:rsidR="00F42CE2" w:rsidRDefault="00F42CE2">
      <w:pPr>
        <w:spacing w:after="0" w:line="240" w:lineRule="auto"/>
      </w:pPr>
      <w:r>
        <w:continuationSeparator/>
      </w:r>
    </w:p>
  </w:footnote>
  <w:footnote w:id="1">
    <w:p w14:paraId="0000042A" w14:textId="77777777" w:rsidR="00FA5C1D" w:rsidRPr="003873E9" w:rsidRDefault="00CA44F6" w:rsidP="004E06BA">
      <w:pPr>
        <w:spacing w:after="0" w:line="240" w:lineRule="auto"/>
        <w:jc w:val="both"/>
        <w:rPr>
          <w:rFonts w:ascii="Aptos" w:eastAsia="Arial Narrow" w:hAnsi="Aptos" w:cs="Arial Narrow"/>
        </w:rPr>
      </w:pPr>
      <w:r w:rsidRPr="003873E9">
        <w:rPr>
          <w:rFonts w:ascii="Aptos" w:hAnsi="Aptos"/>
          <w:vertAlign w:val="superscript"/>
        </w:rPr>
        <w:footnoteRef/>
      </w:r>
      <w:r w:rsidRPr="003873E9">
        <w:rPr>
          <w:rFonts w:ascii="Aptos" w:hAnsi="Aptos"/>
        </w:rPr>
        <w:t xml:space="preserve"> </w:t>
      </w:r>
      <w:r w:rsidRPr="003873E9">
        <w:rPr>
          <w:rFonts w:ascii="Aptos" w:hAnsi="Aptos"/>
          <w:sz w:val="20"/>
          <w:szCs w:val="20"/>
        </w:rPr>
        <w:t xml:space="preserve">La Organización de </w:t>
      </w:r>
      <w:r w:rsidRPr="003873E9">
        <w:rPr>
          <w:rFonts w:ascii="Aptos" w:hAnsi="Aptos"/>
          <w:sz w:val="20"/>
          <w:szCs w:val="20"/>
        </w:rPr>
        <w:t>Naciones Unidas define violencia digital como ‘‘la violencia que se comete y expande a través de medios digitales como redes sociales, correo electrónico o aplicaciones de mensajería móvil que causa daños a la dignidad, la integridad y/o la seguridad de las víctimas’’ (Instituto de las personas con discapacidad, 2022, 14 de diciembre del 2022, en línea).</w:t>
      </w:r>
    </w:p>
    <w:p w14:paraId="0000042B" w14:textId="77777777" w:rsidR="00FA5C1D" w:rsidRDefault="00FA5C1D">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7" w14:textId="1364E7C4" w:rsidR="00FA5C1D" w:rsidRDefault="0084249F">
    <w:pPr>
      <w:widowControl w:val="0"/>
      <w:pBdr>
        <w:top w:val="nil"/>
        <w:left w:val="nil"/>
        <w:bottom w:val="nil"/>
        <w:right w:val="nil"/>
        <w:between w:val="nil"/>
      </w:pBdr>
      <w:spacing w:after="0" w:line="14" w:lineRule="auto"/>
      <w:rPr>
        <w:rFonts w:ascii="Lucida Sans" w:eastAsia="Lucida Sans" w:hAnsi="Lucida Sans" w:cs="Lucida Sans"/>
        <w:color w:val="000000"/>
        <w:sz w:val="20"/>
        <w:szCs w:val="20"/>
      </w:rPr>
    </w:pPr>
    <w:r>
      <w:rPr>
        <w:rFonts w:ascii="Lucida Sans" w:eastAsia="Lucida Sans" w:hAnsi="Lucida Sans" w:cs="Lucida Sans"/>
        <w:noProof/>
        <w:color w:val="000000"/>
        <w:sz w:val="20"/>
        <w:szCs w:val="20"/>
      </w:rPr>
      <w:drawing>
        <wp:anchor distT="0" distB="0" distL="114300" distR="114300" simplePos="0" relativeHeight="251658240" behindDoc="1" locked="0" layoutInCell="1" allowOverlap="1" wp14:anchorId="211C0F4A" wp14:editId="466918F5">
          <wp:simplePos x="0" y="0"/>
          <wp:positionH relativeFrom="column">
            <wp:posOffset>-1071627</wp:posOffset>
          </wp:positionH>
          <wp:positionV relativeFrom="paragraph">
            <wp:posOffset>-449580</wp:posOffset>
          </wp:positionV>
          <wp:extent cx="7552183" cy="10690305"/>
          <wp:effectExtent l="0" t="0" r="0" b="0"/>
          <wp:wrapNone/>
          <wp:docPr id="14648550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55011"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52183" cy="10690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2" w14:textId="77777777" w:rsidR="00FA5C1D" w:rsidRDefault="00FA5C1D">
    <w:pPr>
      <w:widowControl w:val="0"/>
      <w:pBdr>
        <w:top w:val="nil"/>
        <w:left w:val="nil"/>
        <w:bottom w:val="nil"/>
        <w:right w:val="nil"/>
        <w:between w:val="nil"/>
      </w:pBdr>
      <w:spacing w:after="0" w:line="276" w:lineRule="auto"/>
      <w:rPr>
        <w:color w:val="000000"/>
      </w:rPr>
    </w:pPr>
  </w:p>
  <w:tbl>
    <w:tblPr>
      <w:tblStyle w:val="ae"/>
      <w:tblW w:w="8835" w:type="dxa"/>
      <w:tblInd w:w="0" w:type="dxa"/>
      <w:tblLayout w:type="fixed"/>
      <w:tblLook w:val="0600" w:firstRow="0" w:lastRow="0" w:firstColumn="0" w:lastColumn="0" w:noHBand="1" w:noVBand="1"/>
    </w:tblPr>
    <w:tblGrid>
      <w:gridCol w:w="2945"/>
      <w:gridCol w:w="2945"/>
      <w:gridCol w:w="2945"/>
    </w:tblGrid>
    <w:tr w:rsidR="00FA5C1D" w14:paraId="35C50050" w14:textId="77777777">
      <w:trPr>
        <w:trHeight w:val="300"/>
      </w:trPr>
      <w:tc>
        <w:tcPr>
          <w:tcW w:w="2945" w:type="dxa"/>
        </w:tcPr>
        <w:p w14:paraId="00000443" w14:textId="77777777" w:rsidR="00FA5C1D" w:rsidRDefault="00FA5C1D">
          <w:pPr>
            <w:pBdr>
              <w:top w:val="nil"/>
              <w:left w:val="nil"/>
              <w:bottom w:val="nil"/>
              <w:right w:val="nil"/>
              <w:between w:val="nil"/>
            </w:pBdr>
            <w:tabs>
              <w:tab w:val="center" w:pos="4419"/>
              <w:tab w:val="right" w:pos="8838"/>
            </w:tabs>
            <w:ind w:left="-115"/>
            <w:rPr>
              <w:color w:val="000000"/>
            </w:rPr>
          </w:pPr>
        </w:p>
      </w:tc>
      <w:tc>
        <w:tcPr>
          <w:tcW w:w="2945" w:type="dxa"/>
        </w:tcPr>
        <w:p w14:paraId="00000444" w14:textId="77777777" w:rsidR="00FA5C1D" w:rsidRDefault="00FA5C1D">
          <w:pPr>
            <w:pBdr>
              <w:top w:val="nil"/>
              <w:left w:val="nil"/>
              <w:bottom w:val="nil"/>
              <w:right w:val="nil"/>
              <w:between w:val="nil"/>
            </w:pBdr>
            <w:tabs>
              <w:tab w:val="center" w:pos="4419"/>
              <w:tab w:val="right" w:pos="8838"/>
            </w:tabs>
            <w:jc w:val="center"/>
            <w:rPr>
              <w:color w:val="000000"/>
            </w:rPr>
          </w:pPr>
        </w:p>
      </w:tc>
      <w:tc>
        <w:tcPr>
          <w:tcW w:w="2945" w:type="dxa"/>
        </w:tcPr>
        <w:p w14:paraId="00000445" w14:textId="77777777" w:rsidR="00FA5C1D" w:rsidRDefault="00FA5C1D">
          <w:pPr>
            <w:pBdr>
              <w:top w:val="nil"/>
              <w:left w:val="nil"/>
              <w:bottom w:val="nil"/>
              <w:right w:val="nil"/>
              <w:between w:val="nil"/>
            </w:pBdr>
            <w:tabs>
              <w:tab w:val="center" w:pos="4419"/>
              <w:tab w:val="right" w:pos="8838"/>
            </w:tabs>
            <w:ind w:right="-115"/>
            <w:jc w:val="right"/>
            <w:rPr>
              <w:color w:val="000000"/>
            </w:rPr>
          </w:pPr>
        </w:p>
      </w:tc>
    </w:tr>
  </w:tbl>
  <w:p w14:paraId="00000446" w14:textId="77777777" w:rsidR="00FA5C1D" w:rsidRDefault="00FA5C1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2F8"/>
    <w:multiLevelType w:val="multilevel"/>
    <w:tmpl w:val="1480E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B40446"/>
    <w:multiLevelType w:val="multilevel"/>
    <w:tmpl w:val="25ACBE66"/>
    <w:lvl w:ilvl="0">
      <w:start w:val="8"/>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rPr>
        <w:color w:val="00000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8072139"/>
    <w:multiLevelType w:val="multilevel"/>
    <w:tmpl w:val="969C4478"/>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color w:val="00000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89B5855"/>
    <w:multiLevelType w:val="multilevel"/>
    <w:tmpl w:val="E3F4C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06578C"/>
    <w:multiLevelType w:val="multilevel"/>
    <w:tmpl w:val="FBE890E4"/>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5" w15:restartNumberingAfterBreak="0">
    <w:nsid w:val="105947C8"/>
    <w:multiLevelType w:val="multilevel"/>
    <w:tmpl w:val="E3F4C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8972A2"/>
    <w:multiLevelType w:val="multilevel"/>
    <w:tmpl w:val="E3F4C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6806CF2"/>
    <w:multiLevelType w:val="multilevel"/>
    <w:tmpl w:val="BD2CB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374687"/>
    <w:multiLevelType w:val="multilevel"/>
    <w:tmpl w:val="D3D06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275389"/>
    <w:multiLevelType w:val="multilevel"/>
    <w:tmpl w:val="8D268CD8"/>
    <w:lvl w:ilvl="0">
      <w:start w:val="1"/>
      <w:numFmt w:val="decimal"/>
      <w:lvlText w:val="%1."/>
      <w:lvlJc w:val="left"/>
      <w:pPr>
        <w:ind w:left="720" w:hanging="360"/>
      </w:pPr>
      <w:rPr>
        <w:rFonts w:ascii="Aptos" w:eastAsia="Calibri" w:hAnsi="Aptos" w:cs="Calibri" w:hint="default"/>
        <w:b w:val="0"/>
        <w:sz w:val="32"/>
        <w:szCs w:val="32"/>
      </w:r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10" w15:restartNumberingAfterBreak="0">
    <w:nsid w:val="30416159"/>
    <w:multiLevelType w:val="multilevel"/>
    <w:tmpl w:val="AC3044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1CA5434"/>
    <w:multiLevelType w:val="multilevel"/>
    <w:tmpl w:val="0AAE08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4270394"/>
    <w:multiLevelType w:val="multilevel"/>
    <w:tmpl w:val="FC5E6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0F3B30"/>
    <w:multiLevelType w:val="multilevel"/>
    <w:tmpl w:val="CCD0D9E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59A0122"/>
    <w:multiLevelType w:val="multilevel"/>
    <w:tmpl w:val="6CF8EF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36ED5987"/>
    <w:multiLevelType w:val="multilevel"/>
    <w:tmpl w:val="E3F4C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CD310B"/>
    <w:multiLevelType w:val="multilevel"/>
    <w:tmpl w:val="6A3E5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370B4E"/>
    <w:multiLevelType w:val="multilevel"/>
    <w:tmpl w:val="B43033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5F935A6"/>
    <w:multiLevelType w:val="multilevel"/>
    <w:tmpl w:val="BD2CB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9E4D6F"/>
    <w:multiLevelType w:val="multilevel"/>
    <w:tmpl w:val="AA006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3B1BCA"/>
    <w:multiLevelType w:val="multilevel"/>
    <w:tmpl w:val="ADDA20F8"/>
    <w:lvl w:ilvl="0">
      <w:start w:val="6"/>
      <w:numFmt w:val="decimal"/>
      <w:lvlText w:val="%1."/>
      <w:lvlJc w:val="left"/>
      <w:pPr>
        <w:ind w:left="720" w:hanging="360"/>
      </w:pPr>
      <w:rPr>
        <w:color w:val="000000"/>
        <w:sz w:val="28"/>
        <w:szCs w:val="28"/>
      </w:r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21" w15:restartNumberingAfterBreak="0">
    <w:nsid w:val="5631676E"/>
    <w:multiLevelType w:val="multilevel"/>
    <w:tmpl w:val="565C6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FE0949"/>
    <w:multiLevelType w:val="multilevel"/>
    <w:tmpl w:val="AA46CF8C"/>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3" w15:restartNumberingAfterBreak="0">
    <w:nsid w:val="62577896"/>
    <w:multiLevelType w:val="multilevel"/>
    <w:tmpl w:val="8A14B630"/>
    <w:lvl w:ilvl="0">
      <w:start w:val="6"/>
      <w:numFmt w:val="decimal"/>
      <w:lvlText w:val="%1."/>
      <w:lvlJc w:val="left"/>
      <w:pPr>
        <w:ind w:left="720" w:hanging="360"/>
      </w:pPr>
      <w:rPr>
        <w:b/>
        <w:color w:val="002060"/>
      </w:rPr>
    </w:lvl>
    <w:lvl w:ilvl="1">
      <w:start w:val="1"/>
      <w:numFmt w:val="decimal"/>
      <w:lvlText w:val="%1.%2"/>
      <w:lvlJc w:val="left"/>
      <w:pPr>
        <w:ind w:left="744" w:hanging="382"/>
      </w:pPr>
      <w:rPr>
        <w:rFonts w:ascii="Arial" w:eastAsia="Arial" w:hAnsi="Arial" w:cs="Arial"/>
        <w:color w:val="000000"/>
        <w:sz w:val="24"/>
        <w:szCs w:val="24"/>
      </w:rPr>
    </w:lvl>
    <w:lvl w:ilvl="2">
      <w:start w:val="1"/>
      <w:numFmt w:val="decimal"/>
      <w:lvlText w:val="%1.%2.%3"/>
      <w:lvlJc w:val="left"/>
      <w:pPr>
        <w:ind w:left="1080" w:hanging="720"/>
      </w:pPr>
      <w:rPr>
        <w:color w:val="00000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4" w15:restartNumberingAfterBreak="0">
    <w:nsid w:val="701B78DE"/>
    <w:multiLevelType w:val="multilevel"/>
    <w:tmpl w:val="4E742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D96713"/>
    <w:multiLevelType w:val="multilevel"/>
    <w:tmpl w:val="307C622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620867"/>
    <w:multiLevelType w:val="multilevel"/>
    <w:tmpl w:val="8D268CD8"/>
    <w:lvl w:ilvl="0">
      <w:start w:val="1"/>
      <w:numFmt w:val="decimal"/>
      <w:lvlText w:val="%1."/>
      <w:lvlJc w:val="left"/>
      <w:pPr>
        <w:ind w:left="720" w:hanging="360"/>
      </w:pPr>
      <w:rPr>
        <w:rFonts w:ascii="Aptos" w:eastAsia="Calibri" w:hAnsi="Aptos" w:cs="Calibri" w:hint="default"/>
        <w:b w:val="0"/>
        <w:sz w:val="32"/>
        <w:szCs w:val="32"/>
      </w:r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27" w15:restartNumberingAfterBreak="0">
    <w:nsid w:val="788C5937"/>
    <w:multiLevelType w:val="multilevel"/>
    <w:tmpl w:val="E3F4CD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8E66856"/>
    <w:multiLevelType w:val="multilevel"/>
    <w:tmpl w:val="8D268CD8"/>
    <w:lvl w:ilvl="0">
      <w:start w:val="1"/>
      <w:numFmt w:val="decimal"/>
      <w:lvlText w:val="%1."/>
      <w:lvlJc w:val="left"/>
      <w:pPr>
        <w:ind w:left="720" w:hanging="360"/>
      </w:pPr>
      <w:rPr>
        <w:rFonts w:ascii="Aptos" w:eastAsia="Calibri" w:hAnsi="Aptos" w:cs="Calibri" w:hint="default"/>
        <w:b w:val="0"/>
        <w:sz w:val="32"/>
        <w:szCs w:val="32"/>
      </w:r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29" w15:restartNumberingAfterBreak="0">
    <w:nsid w:val="7DA030BE"/>
    <w:multiLevelType w:val="hybridMultilevel"/>
    <w:tmpl w:val="0D6EA770"/>
    <w:lvl w:ilvl="0" w:tplc="25D60B1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73782089">
    <w:abstractNumId w:val="6"/>
  </w:num>
  <w:num w:numId="2" w16cid:durableId="1774200297">
    <w:abstractNumId w:val="24"/>
  </w:num>
  <w:num w:numId="3" w16cid:durableId="466167088">
    <w:abstractNumId w:val="8"/>
  </w:num>
  <w:num w:numId="4" w16cid:durableId="1580944266">
    <w:abstractNumId w:val="2"/>
  </w:num>
  <w:num w:numId="5" w16cid:durableId="1273053199">
    <w:abstractNumId w:val="21"/>
  </w:num>
  <w:num w:numId="6" w16cid:durableId="347800569">
    <w:abstractNumId w:val="3"/>
  </w:num>
  <w:num w:numId="7" w16cid:durableId="1821994649">
    <w:abstractNumId w:val="16"/>
  </w:num>
  <w:num w:numId="8" w16cid:durableId="1312441862">
    <w:abstractNumId w:val="20"/>
  </w:num>
  <w:num w:numId="9" w16cid:durableId="1052268049">
    <w:abstractNumId w:val="1"/>
  </w:num>
  <w:num w:numId="10" w16cid:durableId="515997688">
    <w:abstractNumId w:val="17"/>
  </w:num>
  <w:num w:numId="11" w16cid:durableId="1621258880">
    <w:abstractNumId w:val="12"/>
  </w:num>
  <w:num w:numId="12" w16cid:durableId="1385375285">
    <w:abstractNumId w:val="25"/>
  </w:num>
  <w:num w:numId="13" w16cid:durableId="1837066087">
    <w:abstractNumId w:val="4"/>
  </w:num>
  <w:num w:numId="14" w16cid:durableId="1608000559">
    <w:abstractNumId w:val="14"/>
  </w:num>
  <w:num w:numId="15" w16cid:durableId="73170068">
    <w:abstractNumId w:val="7"/>
  </w:num>
  <w:num w:numId="16" w16cid:durableId="1041396037">
    <w:abstractNumId w:val="19"/>
  </w:num>
  <w:num w:numId="17" w16cid:durableId="202790800">
    <w:abstractNumId w:val="15"/>
  </w:num>
  <w:num w:numId="18" w16cid:durableId="1200701220">
    <w:abstractNumId w:val="13"/>
  </w:num>
  <w:num w:numId="19" w16cid:durableId="866992413">
    <w:abstractNumId w:val="11"/>
  </w:num>
  <w:num w:numId="20" w16cid:durableId="1929384614">
    <w:abstractNumId w:val="27"/>
  </w:num>
  <w:num w:numId="21" w16cid:durableId="1516964443">
    <w:abstractNumId w:val="22"/>
  </w:num>
  <w:num w:numId="22" w16cid:durableId="1767537776">
    <w:abstractNumId w:val="9"/>
  </w:num>
  <w:num w:numId="23" w16cid:durableId="1749693478">
    <w:abstractNumId w:val="23"/>
  </w:num>
  <w:num w:numId="24" w16cid:durableId="971323300">
    <w:abstractNumId w:val="10"/>
  </w:num>
  <w:num w:numId="25" w16cid:durableId="1811553887">
    <w:abstractNumId w:val="0"/>
  </w:num>
  <w:num w:numId="26" w16cid:durableId="419906619">
    <w:abstractNumId w:val="26"/>
  </w:num>
  <w:num w:numId="27" w16cid:durableId="100415480">
    <w:abstractNumId w:val="28"/>
  </w:num>
  <w:num w:numId="28" w16cid:durableId="417866593">
    <w:abstractNumId w:val="5"/>
  </w:num>
  <w:num w:numId="29" w16cid:durableId="295986930">
    <w:abstractNumId w:val="29"/>
  </w:num>
  <w:num w:numId="30" w16cid:durableId="17080201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C1D"/>
    <w:rsid w:val="000068A6"/>
    <w:rsid w:val="000126B3"/>
    <w:rsid w:val="00012E3B"/>
    <w:rsid w:val="00016397"/>
    <w:rsid w:val="00020DB4"/>
    <w:rsid w:val="00022603"/>
    <w:rsid w:val="00023E20"/>
    <w:rsid w:val="00030DDF"/>
    <w:rsid w:val="000361C3"/>
    <w:rsid w:val="00036A82"/>
    <w:rsid w:val="00043C4E"/>
    <w:rsid w:val="00047166"/>
    <w:rsid w:val="000518C7"/>
    <w:rsid w:val="000564F1"/>
    <w:rsid w:val="000643FD"/>
    <w:rsid w:val="00086D5F"/>
    <w:rsid w:val="00087472"/>
    <w:rsid w:val="00092724"/>
    <w:rsid w:val="00092FEA"/>
    <w:rsid w:val="00094F56"/>
    <w:rsid w:val="00095E96"/>
    <w:rsid w:val="000A1BAC"/>
    <w:rsid w:val="000A1CDF"/>
    <w:rsid w:val="000A56CE"/>
    <w:rsid w:val="000B06AB"/>
    <w:rsid w:val="000B0814"/>
    <w:rsid w:val="000B08D1"/>
    <w:rsid w:val="000B6183"/>
    <w:rsid w:val="000C11FD"/>
    <w:rsid w:val="000D023B"/>
    <w:rsid w:val="000D637C"/>
    <w:rsid w:val="000D694F"/>
    <w:rsid w:val="000D7C06"/>
    <w:rsid w:val="000E21D7"/>
    <w:rsid w:val="000E7D67"/>
    <w:rsid w:val="000F388A"/>
    <w:rsid w:val="00100B68"/>
    <w:rsid w:val="00104406"/>
    <w:rsid w:val="0011035C"/>
    <w:rsid w:val="00111EF2"/>
    <w:rsid w:val="00111FBB"/>
    <w:rsid w:val="0011293B"/>
    <w:rsid w:val="001137D2"/>
    <w:rsid w:val="00114DBC"/>
    <w:rsid w:val="00117CE8"/>
    <w:rsid w:val="001212BC"/>
    <w:rsid w:val="0012384E"/>
    <w:rsid w:val="00125F85"/>
    <w:rsid w:val="0013452C"/>
    <w:rsid w:val="001368CE"/>
    <w:rsid w:val="0014547A"/>
    <w:rsid w:val="00147AD1"/>
    <w:rsid w:val="00151473"/>
    <w:rsid w:val="00154382"/>
    <w:rsid w:val="00154A57"/>
    <w:rsid w:val="00163BF8"/>
    <w:rsid w:val="0017356E"/>
    <w:rsid w:val="00176707"/>
    <w:rsid w:val="00187491"/>
    <w:rsid w:val="001908E9"/>
    <w:rsid w:val="001A2478"/>
    <w:rsid w:val="001A3949"/>
    <w:rsid w:val="001A4827"/>
    <w:rsid w:val="001A7343"/>
    <w:rsid w:val="001B0C94"/>
    <w:rsid w:val="001B12A6"/>
    <w:rsid w:val="001B597E"/>
    <w:rsid w:val="001C58A5"/>
    <w:rsid w:val="001E7D25"/>
    <w:rsid w:val="001F6FA7"/>
    <w:rsid w:val="00206C4B"/>
    <w:rsid w:val="00213576"/>
    <w:rsid w:val="0022407E"/>
    <w:rsid w:val="002312DE"/>
    <w:rsid w:val="00234B8A"/>
    <w:rsid w:val="00236803"/>
    <w:rsid w:val="00240D13"/>
    <w:rsid w:val="00242951"/>
    <w:rsid w:val="00255133"/>
    <w:rsid w:val="002558E8"/>
    <w:rsid w:val="00256D77"/>
    <w:rsid w:val="00261380"/>
    <w:rsid w:val="00261FDA"/>
    <w:rsid w:val="00263F3A"/>
    <w:rsid w:val="00265329"/>
    <w:rsid w:val="0027029A"/>
    <w:rsid w:val="002755E0"/>
    <w:rsid w:val="002760E6"/>
    <w:rsid w:val="0027686E"/>
    <w:rsid w:val="0028228B"/>
    <w:rsid w:val="00287BA9"/>
    <w:rsid w:val="0029416C"/>
    <w:rsid w:val="002A4C55"/>
    <w:rsid w:val="002B14BD"/>
    <w:rsid w:val="002C0B7E"/>
    <w:rsid w:val="002C6BE5"/>
    <w:rsid w:val="002D2FD8"/>
    <w:rsid w:val="002D6702"/>
    <w:rsid w:val="002D77D5"/>
    <w:rsid w:val="002E1445"/>
    <w:rsid w:val="002E5D8E"/>
    <w:rsid w:val="002F5EFC"/>
    <w:rsid w:val="00305D54"/>
    <w:rsid w:val="00307DE0"/>
    <w:rsid w:val="00310B44"/>
    <w:rsid w:val="00312181"/>
    <w:rsid w:val="003121CC"/>
    <w:rsid w:val="00314302"/>
    <w:rsid w:val="003359B6"/>
    <w:rsid w:val="00342648"/>
    <w:rsid w:val="0034385D"/>
    <w:rsid w:val="0034428A"/>
    <w:rsid w:val="00353EE2"/>
    <w:rsid w:val="00354B24"/>
    <w:rsid w:val="00361FC7"/>
    <w:rsid w:val="00365959"/>
    <w:rsid w:val="00367A40"/>
    <w:rsid w:val="0037537D"/>
    <w:rsid w:val="00384F73"/>
    <w:rsid w:val="003873E9"/>
    <w:rsid w:val="00391AD2"/>
    <w:rsid w:val="003959C0"/>
    <w:rsid w:val="003A78F1"/>
    <w:rsid w:val="003B20B3"/>
    <w:rsid w:val="003B4383"/>
    <w:rsid w:val="003B512F"/>
    <w:rsid w:val="003B78D6"/>
    <w:rsid w:val="003C196E"/>
    <w:rsid w:val="003C3EC5"/>
    <w:rsid w:val="003D3F0F"/>
    <w:rsid w:val="003D7BEE"/>
    <w:rsid w:val="003E2577"/>
    <w:rsid w:val="003E2840"/>
    <w:rsid w:val="003E4D20"/>
    <w:rsid w:val="003E5C63"/>
    <w:rsid w:val="003E63D7"/>
    <w:rsid w:val="003E7C64"/>
    <w:rsid w:val="003F29D7"/>
    <w:rsid w:val="003F5090"/>
    <w:rsid w:val="004057BE"/>
    <w:rsid w:val="004204F5"/>
    <w:rsid w:val="00421864"/>
    <w:rsid w:val="00422558"/>
    <w:rsid w:val="00444F90"/>
    <w:rsid w:val="004455AA"/>
    <w:rsid w:val="00452893"/>
    <w:rsid w:val="00464CAA"/>
    <w:rsid w:val="004825BB"/>
    <w:rsid w:val="00484FE0"/>
    <w:rsid w:val="004970DB"/>
    <w:rsid w:val="004A1454"/>
    <w:rsid w:val="004B1CA4"/>
    <w:rsid w:val="004C3100"/>
    <w:rsid w:val="004C5522"/>
    <w:rsid w:val="004E06BA"/>
    <w:rsid w:val="004F093E"/>
    <w:rsid w:val="004F35B1"/>
    <w:rsid w:val="004F7F92"/>
    <w:rsid w:val="00501186"/>
    <w:rsid w:val="00503858"/>
    <w:rsid w:val="00503AB7"/>
    <w:rsid w:val="00503C0D"/>
    <w:rsid w:val="00507DD1"/>
    <w:rsid w:val="005110FE"/>
    <w:rsid w:val="00517648"/>
    <w:rsid w:val="00525A24"/>
    <w:rsid w:val="00533A7D"/>
    <w:rsid w:val="00547883"/>
    <w:rsid w:val="00550184"/>
    <w:rsid w:val="00550D88"/>
    <w:rsid w:val="00550EE7"/>
    <w:rsid w:val="00551B51"/>
    <w:rsid w:val="00554A3C"/>
    <w:rsid w:val="00560786"/>
    <w:rsid w:val="00561821"/>
    <w:rsid w:val="00562ABC"/>
    <w:rsid w:val="00565B64"/>
    <w:rsid w:val="0057094B"/>
    <w:rsid w:val="005742FD"/>
    <w:rsid w:val="00574506"/>
    <w:rsid w:val="005801DD"/>
    <w:rsid w:val="00580947"/>
    <w:rsid w:val="00585475"/>
    <w:rsid w:val="005857DF"/>
    <w:rsid w:val="00586F37"/>
    <w:rsid w:val="00590BFF"/>
    <w:rsid w:val="005969DB"/>
    <w:rsid w:val="005D0D9C"/>
    <w:rsid w:val="005D71AD"/>
    <w:rsid w:val="005F0793"/>
    <w:rsid w:val="006004FA"/>
    <w:rsid w:val="00603BBB"/>
    <w:rsid w:val="00605CDC"/>
    <w:rsid w:val="00616C9F"/>
    <w:rsid w:val="006340F1"/>
    <w:rsid w:val="006370CE"/>
    <w:rsid w:val="0064721C"/>
    <w:rsid w:val="006535F8"/>
    <w:rsid w:val="0067703D"/>
    <w:rsid w:val="00685787"/>
    <w:rsid w:val="00690261"/>
    <w:rsid w:val="006954C0"/>
    <w:rsid w:val="0069585C"/>
    <w:rsid w:val="00695FA1"/>
    <w:rsid w:val="006A2D42"/>
    <w:rsid w:val="006A7033"/>
    <w:rsid w:val="006B420D"/>
    <w:rsid w:val="006C1055"/>
    <w:rsid w:val="006C37F3"/>
    <w:rsid w:val="006F3B13"/>
    <w:rsid w:val="006F7759"/>
    <w:rsid w:val="00704486"/>
    <w:rsid w:val="00712456"/>
    <w:rsid w:val="0071595F"/>
    <w:rsid w:val="00716C26"/>
    <w:rsid w:val="00726194"/>
    <w:rsid w:val="0072713F"/>
    <w:rsid w:val="0072766E"/>
    <w:rsid w:val="0073491E"/>
    <w:rsid w:val="00736448"/>
    <w:rsid w:val="007403BA"/>
    <w:rsid w:val="00754808"/>
    <w:rsid w:val="00761DFF"/>
    <w:rsid w:val="007641E2"/>
    <w:rsid w:val="007724E6"/>
    <w:rsid w:val="0077381D"/>
    <w:rsid w:val="00773863"/>
    <w:rsid w:val="007808BD"/>
    <w:rsid w:val="00780A78"/>
    <w:rsid w:val="00782298"/>
    <w:rsid w:val="00796E71"/>
    <w:rsid w:val="007A6791"/>
    <w:rsid w:val="007B0B12"/>
    <w:rsid w:val="007B18F3"/>
    <w:rsid w:val="007B5EB6"/>
    <w:rsid w:val="007C1CA0"/>
    <w:rsid w:val="007C609C"/>
    <w:rsid w:val="007D38A9"/>
    <w:rsid w:val="007D3DCB"/>
    <w:rsid w:val="007E0507"/>
    <w:rsid w:val="007F1A11"/>
    <w:rsid w:val="007F3B08"/>
    <w:rsid w:val="007F4E37"/>
    <w:rsid w:val="008047CC"/>
    <w:rsid w:val="0080496D"/>
    <w:rsid w:val="00805F36"/>
    <w:rsid w:val="00810696"/>
    <w:rsid w:val="00811A77"/>
    <w:rsid w:val="00817417"/>
    <w:rsid w:val="0082381F"/>
    <w:rsid w:val="008255A1"/>
    <w:rsid w:val="00832CF8"/>
    <w:rsid w:val="00833385"/>
    <w:rsid w:val="0084249F"/>
    <w:rsid w:val="008429DD"/>
    <w:rsid w:val="00843589"/>
    <w:rsid w:val="008457C2"/>
    <w:rsid w:val="0084620B"/>
    <w:rsid w:val="00846FC2"/>
    <w:rsid w:val="0085002C"/>
    <w:rsid w:val="008560A3"/>
    <w:rsid w:val="00857B6A"/>
    <w:rsid w:val="00866C89"/>
    <w:rsid w:val="00876430"/>
    <w:rsid w:val="008826B1"/>
    <w:rsid w:val="00882C5F"/>
    <w:rsid w:val="00883CEC"/>
    <w:rsid w:val="00890ABF"/>
    <w:rsid w:val="008A0405"/>
    <w:rsid w:val="008A45FA"/>
    <w:rsid w:val="008A6FF4"/>
    <w:rsid w:val="008B3DE9"/>
    <w:rsid w:val="008B428C"/>
    <w:rsid w:val="008C6FFE"/>
    <w:rsid w:val="008D0FE9"/>
    <w:rsid w:val="008E3E9F"/>
    <w:rsid w:val="008F34DD"/>
    <w:rsid w:val="00900B36"/>
    <w:rsid w:val="0090402D"/>
    <w:rsid w:val="0091106D"/>
    <w:rsid w:val="009115A7"/>
    <w:rsid w:val="00916416"/>
    <w:rsid w:val="0093063B"/>
    <w:rsid w:val="0093623B"/>
    <w:rsid w:val="00936725"/>
    <w:rsid w:val="0093708B"/>
    <w:rsid w:val="00941A89"/>
    <w:rsid w:val="00944B64"/>
    <w:rsid w:val="00947879"/>
    <w:rsid w:val="00956426"/>
    <w:rsid w:val="00966BA1"/>
    <w:rsid w:val="00967673"/>
    <w:rsid w:val="00967DA6"/>
    <w:rsid w:val="00972AB2"/>
    <w:rsid w:val="00972B99"/>
    <w:rsid w:val="009734EC"/>
    <w:rsid w:val="00982550"/>
    <w:rsid w:val="00986ED7"/>
    <w:rsid w:val="00991069"/>
    <w:rsid w:val="00994633"/>
    <w:rsid w:val="00995D76"/>
    <w:rsid w:val="00996719"/>
    <w:rsid w:val="009A313E"/>
    <w:rsid w:val="009A680A"/>
    <w:rsid w:val="009B339A"/>
    <w:rsid w:val="009B4580"/>
    <w:rsid w:val="009C4942"/>
    <w:rsid w:val="009C4F58"/>
    <w:rsid w:val="009D3220"/>
    <w:rsid w:val="009E288E"/>
    <w:rsid w:val="009E3B1D"/>
    <w:rsid w:val="009E5A7D"/>
    <w:rsid w:val="009F130A"/>
    <w:rsid w:val="009F210B"/>
    <w:rsid w:val="009F22B0"/>
    <w:rsid w:val="009F6119"/>
    <w:rsid w:val="00A00C0A"/>
    <w:rsid w:val="00A01E42"/>
    <w:rsid w:val="00A2068C"/>
    <w:rsid w:val="00A240C6"/>
    <w:rsid w:val="00A344A2"/>
    <w:rsid w:val="00A34899"/>
    <w:rsid w:val="00A46BD6"/>
    <w:rsid w:val="00A51A2E"/>
    <w:rsid w:val="00A56A4F"/>
    <w:rsid w:val="00A61334"/>
    <w:rsid w:val="00A74784"/>
    <w:rsid w:val="00A87463"/>
    <w:rsid w:val="00A921AC"/>
    <w:rsid w:val="00A97F2B"/>
    <w:rsid w:val="00AA3329"/>
    <w:rsid w:val="00AA54F0"/>
    <w:rsid w:val="00AB554C"/>
    <w:rsid w:val="00AB755F"/>
    <w:rsid w:val="00AB7810"/>
    <w:rsid w:val="00AC0498"/>
    <w:rsid w:val="00AC60D2"/>
    <w:rsid w:val="00AD25B4"/>
    <w:rsid w:val="00AD32BC"/>
    <w:rsid w:val="00AD3C65"/>
    <w:rsid w:val="00AD5EF9"/>
    <w:rsid w:val="00AE6BF8"/>
    <w:rsid w:val="00AF4BB0"/>
    <w:rsid w:val="00B02544"/>
    <w:rsid w:val="00B06009"/>
    <w:rsid w:val="00B078F6"/>
    <w:rsid w:val="00B16755"/>
    <w:rsid w:val="00B22730"/>
    <w:rsid w:val="00B25CB3"/>
    <w:rsid w:val="00B26812"/>
    <w:rsid w:val="00B30899"/>
    <w:rsid w:val="00B31F01"/>
    <w:rsid w:val="00B36D3B"/>
    <w:rsid w:val="00B43144"/>
    <w:rsid w:val="00B43365"/>
    <w:rsid w:val="00B5091D"/>
    <w:rsid w:val="00B54521"/>
    <w:rsid w:val="00B65911"/>
    <w:rsid w:val="00B80F68"/>
    <w:rsid w:val="00B812C3"/>
    <w:rsid w:val="00B854B2"/>
    <w:rsid w:val="00B9026B"/>
    <w:rsid w:val="00B9083E"/>
    <w:rsid w:val="00B92049"/>
    <w:rsid w:val="00B93B76"/>
    <w:rsid w:val="00BA0CB1"/>
    <w:rsid w:val="00BA5122"/>
    <w:rsid w:val="00BB0B2B"/>
    <w:rsid w:val="00BB5F0B"/>
    <w:rsid w:val="00BB69C5"/>
    <w:rsid w:val="00BC0EA9"/>
    <w:rsid w:val="00BD55E1"/>
    <w:rsid w:val="00BE1BEB"/>
    <w:rsid w:val="00BE205E"/>
    <w:rsid w:val="00BE4659"/>
    <w:rsid w:val="00BF476C"/>
    <w:rsid w:val="00BF606F"/>
    <w:rsid w:val="00BF7182"/>
    <w:rsid w:val="00BF79B4"/>
    <w:rsid w:val="00C009ED"/>
    <w:rsid w:val="00C01A9A"/>
    <w:rsid w:val="00C07410"/>
    <w:rsid w:val="00C14CCA"/>
    <w:rsid w:val="00C166A3"/>
    <w:rsid w:val="00C20EEF"/>
    <w:rsid w:val="00C240FD"/>
    <w:rsid w:val="00C3395C"/>
    <w:rsid w:val="00C34998"/>
    <w:rsid w:val="00C374D9"/>
    <w:rsid w:val="00C401BF"/>
    <w:rsid w:val="00C40263"/>
    <w:rsid w:val="00C50CC1"/>
    <w:rsid w:val="00C57509"/>
    <w:rsid w:val="00C575B3"/>
    <w:rsid w:val="00C63C7F"/>
    <w:rsid w:val="00C71EC0"/>
    <w:rsid w:val="00C80EA5"/>
    <w:rsid w:val="00C85015"/>
    <w:rsid w:val="00C93F60"/>
    <w:rsid w:val="00CA2204"/>
    <w:rsid w:val="00CA316D"/>
    <w:rsid w:val="00CA44F6"/>
    <w:rsid w:val="00CA71E4"/>
    <w:rsid w:val="00CB057F"/>
    <w:rsid w:val="00CB0EE9"/>
    <w:rsid w:val="00CC068F"/>
    <w:rsid w:val="00CC124A"/>
    <w:rsid w:val="00CC6016"/>
    <w:rsid w:val="00CD2720"/>
    <w:rsid w:val="00CE1746"/>
    <w:rsid w:val="00CF451E"/>
    <w:rsid w:val="00CF512B"/>
    <w:rsid w:val="00D1038A"/>
    <w:rsid w:val="00D10FFF"/>
    <w:rsid w:val="00D31637"/>
    <w:rsid w:val="00D34510"/>
    <w:rsid w:val="00D36955"/>
    <w:rsid w:val="00D40C05"/>
    <w:rsid w:val="00D42897"/>
    <w:rsid w:val="00D43AB4"/>
    <w:rsid w:val="00D47963"/>
    <w:rsid w:val="00D5178B"/>
    <w:rsid w:val="00D56FE8"/>
    <w:rsid w:val="00D63709"/>
    <w:rsid w:val="00D71E78"/>
    <w:rsid w:val="00D822BE"/>
    <w:rsid w:val="00D83C12"/>
    <w:rsid w:val="00D84400"/>
    <w:rsid w:val="00D871E9"/>
    <w:rsid w:val="00D9138F"/>
    <w:rsid w:val="00D96664"/>
    <w:rsid w:val="00DA4798"/>
    <w:rsid w:val="00DA68D1"/>
    <w:rsid w:val="00DB00F1"/>
    <w:rsid w:val="00DC1F90"/>
    <w:rsid w:val="00DC65FA"/>
    <w:rsid w:val="00DF0AD7"/>
    <w:rsid w:val="00DF601B"/>
    <w:rsid w:val="00E0239E"/>
    <w:rsid w:val="00E07948"/>
    <w:rsid w:val="00E11ED3"/>
    <w:rsid w:val="00E14F7F"/>
    <w:rsid w:val="00E161FC"/>
    <w:rsid w:val="00E1725B"/>
    <w:rsid w:val="00E266A8"/>
    <w:rsid w:val="00E42860"/>
    <w:rsid w:val="00E5665D"/>
    <w:rsid w:val="00E626BC"/>
    <w:rsid w:val="00E73BA3"/>
    <w:rsid w:val="00E742A8"/>
    <w:rsid w:val="00E812F2"/>
    <w:rsid w:val="00E83A7F"/>
    <w:rsid w:val="00E85FD7"/>
    <w:rsid w:val="00E94B85"/>
    <w:rsid w:val="00E96099"/>
    <w:rsid w:val="00EA3C99"/>
    <w:rsid w:val="00EB16F1"/>
    <w:rsid w:val="00EC2689"/>
    <w:rsid w:val="00EC3A64"/>
    <w:rsid w:val="00EC4753"/>
    <w:rsid w:val="00ED725A"/>
    <w:rsid w:val="00ED732A"/>
    <w:rsid w:val="00EF11E6"/>
    <w:rsid w:val="00EF48E4"/>
    <w:rsid w:val="00EF566A"/>
    <w:rsid w:val="00EF7E80"/>
    <w:rsid w:val="00F2249D"/>
    <w:rsid w:val="00F23F55"/>
    <w:rsid w:val="00F27EC0"/>
    <w:rsid w:val="00F327DE"/>
    <w:rsid w:val="00F40393"/>
    <w:rsid w:val="00F42CE2"/>
    <w:rsid w:val="00F441A1"/>
    <w:rsid w:val="00F5036A"/>
    <w:rsid w:val="00F514CC"/>
    <w:rsid w:val="00F518EF"/>
    <w:rsid w:val="00F61282"/>
    <w:rsid w:val="00F64A5E"/>
    <w:rsid w:val="00F679F2"/>
    <w:rsid w:val="00F71D94"/>
    <w:rsid w:val="00F7540E"/>
    <w:rsid w:val="00F757C3"/>
    <w:rsid w:val="00F771D7"/>
    <w:rsid w:val="00F86BFD"/>
    <w:rsid w:val="00F97AFF"/>
    <w:rsid w:val="00FA0E2F"/>
    <w:rsid w:val="00FA1CE3"/>
    <w:rsid w:val="00FA5C1D"/>
    <w:rsid w:val="00FA6C10"/>
    <w:rsid w:val="00FB10E6"/>
    <w:rsid w:val="00FB3EF8"/>
    <w:rsid w:val="00FB7B2B"/>
    <w:rsid w:val="00FC48C5"/>
    <w:rsid w:val="00FC676A"/>
    <w:rsid w:val="00FE2BC7"/>
    <w:rsid w:val="00FE6AAA"/>
    <w:rsid w:val="00FF3AB8"/>
    <w:rsid w:val="00FF3C4F"/>
    <w:rsid w:val="00FF7C7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CC7BA"/>
  <w15:docId w15:val="{B52F7542-9629-DE4D-80CA-EC43A2AD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ED725A"/>
    <w:pPr>
      <w:keepNext/>
      <w:keepLines/>
      <w:spacing w:before="240" w:after="0"/>
      <w:outlineLvl w:val="0"/>
    </w:pPr>
    <w:rPr>
      <w:rFonts w:ascii="Aptos" w:hAnsi="Aptos"/>
      <w:b/>
      <w:color w:val="002060"/>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widowControl w:val="0"/>
      <w:spacing w:before="240" w:after="0" w:line="240" w:lineRule="auto"/>
      <w:ind w:left="371" w:right="497"/>
      <w:jc w:val="center"/>
    </w:pPr>
    <w:rPr>
      <w:rFonts w:ascii="Trebuchet MS" w:eastAsia="Trebuchet MS" w:hAnsi="Trebuchet MS" w:cs="Trebuchet MS"/>
      <w:b/>
      <w:sz w:val="72"/>
      <w:szCs w:val="72"/>
    </w:rPr>
  </w:style>
  <w:style w:type="paragraph" w:styleId="Subttulo">
    <w:name w:val="Subtitle"/>
    <w:basedOn w:val="Normal"/>
    <w:next w:val="Normal"/>
    <w:uiPriority w:val="11"/>
    <w:qFormat/>
    <w:rPr>
      <w:color w:val="5A5A5A"/>
    </w:rPr>
  </w:style>
  <w:style w:type="table" w:customStyle="1" w:styleId="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1">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2">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3">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4">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5">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6">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7">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8">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9">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a">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b">
    <w:basedOn w:val="TableNormal"/>
    <w:pPr>
      <w:spacing w:after="0" w:line="240" w:lineRule="auto"/>
    </w:pPr>
    <w:rPr>
      <w:color w:val="2E75B5"/>
    </w:rPr>
    <w:tblPr>
      <w:tblStyleRowBandSize w:val="1"/>
      <w:tblStyleColBandSize w:val="1"/>
      <w:tblCellMar>
        <w:left w:w="108" w:type="dxa"/>
        <w:right w:w="108" w:type="dxa"/>
      </w:tblCellMar>
    </w:tblPr>
  </w:style>
  <w:style w:type="table" w:customStyle="1" w:styleId="ac">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d">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e">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f">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f0">
    <w:basedOn w:val="TableNormal"/>
    <w:pPr>
      <w:spacing w:after="0" w:line="240" w:lineRule="auto"/>
    </w:pPr>
    <w:rPr>
      <w:color w:val="2E75B5"/>
    </w:rPr>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DB0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E2577"/>
    <w:pPr>
      <w:ind w:left="720"/>
      <w:contextualSpacing/>
    </w:pPr>
  </w:style>
  <w:style w:type="paragraph" w:styleId="Encabezado">
    <w:name w:val="header"/>
    <w:basedOn w:val="Normal"/>
    <w:link w:val="EncabezadoCar"/>
    <w:uiPriority w:val="99"/>
    <w:unhideWhenUsed/>
    <w:rsid w:val="00E96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099"/>
  </w:style>
  <w:style w:type="paragraph" w:styleId="Piedepgina">
    <w:name w:val="footer"/>
    <w:basedOn w:val="Normal"/>
    <w:link w:val="PiedepginaCar"/>
    <w:uiPriority w:val="99"/>
    <w:unhideWhenUsed/>
    <w:rsid w:val="00E96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099"/>
  </w:style>
  <w:style w:type="paragraph" w:styleId="Descripcin">
    <w:name w:val="caption"/>
    <w:basedOn w:val="Normal"/>
    <w:next w:val="Normal"/>
    <w:uiPriority w:val="35"/>
    <w:unhideWhenUsed/>
    <w:qFormat/>
    <w:rsid w:val="002E1445"/>
    <w:pPr>
      <w:spacing w:after="200" w:line="240" w:lineRule="auto"/>
    </w:pPr>
    <w:rPr>
      <w:i/>
      <w:iCs/>
      <w:color w:val="1F497D" w:themeColor="text2"/>
      <w:sz w:val="18"/>
      <w:szCs w:val="18"/>
    </w:rPr>
  </w:style>
  <w:style w:type="character" w:styleId="Hipervnculo">
    <w:name w:val="Hyperlink"/>
    <w:basedOn w:val="Fuentedeprrafopredeter"/>
    <w:uiPriority w:val="99"/>
    <w:unhideWhenUsed/>
    <w:rsid w:val="003F5090"/>
    <w:rPr>
      <w:color w:val="0000FF" w:themeColor="hyperlink"/>
      <w:u w:val="single"/>
    </w:rPr>
  </w:style>
  <w:style w:type="character" w:styleId="Mencinsinresolver">
    <w:name w:val="Unresolved Mention"/>
    <w:basedOn w:val="Fuentedeprrafopredeter"/>
    <w:uiPriority w:val="99"/>
    <w:semiHidden/>
    <w:unhideWhenUsed/>
    <w:rsid w:val="003F5090"/>
    <w:rPr>
      <w:color w:val="605E5C"/>
      <w:shd w:val="clear" w:color="auto" w:fill="E1DFDD"/>
    </w:rPr>
  </w:style>
  <w:style w:type="paragraph" w:styleId="Tabladeilustraciones">
    <w:name w:val="table of figures"/>
    <w:basedOn w:val="Normal"/>
    <w:next w:val="Normal"/>
    <w:uiPriority w:val="99"/>
    <w:unhideWhenUsed/>
    <w:rsid w:val="00AE6BF8"/>
    <w:pPr>
      <w:spacing w:after="0"/>
      <w:ind w:left="440" w:hanging="440"/>
    </w:pPr>
    <w:rPr>
      <w:rFonts w:asciiTheme="minorHAnsi" w:hAnsiTheme="minorHAnsi"/>
      <w:smallCaps/>
      <w:sz w:val="20"/>
      <w:szCs w:val="20"/>
    </w:rPr>
  </w:style>
  <w:style w:type="paragraph" w:styleId="TtuloTDC">
    <w:name w:val="TOC Heading"/>
    <w:basedOn w:val="Ttulo1"/>
    <w:next w:val="Normal"/>
    <w:uiPriority w:val="39"/>
    <w:unhideWhenUsed/>
    <w:qFormat/>
    <w:rsid w:val="00FE6AAA"/>
    <w:pPr>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paragraph" w:styleId="TDC2">
    <w:name w:val="toc 2"/>
    <w:basedOn w:val="Normal"/>
    <w:next w:val="Normal"/>
    <w:autoRedefine/>
    <w:uiPriority w:val="39"/>
    <w:unhideWhenUsed/>
    <w:rsid w:val="00FE6AAA"/>
    <w:pPr>
      <w:spacing w:before="120" w:after="0"/>
      <w:ind w:left="220"/>
    </w:pPr>
    <w:rPr>
      <w:rFonts w:asciiTheme="minorHAnsi" w:hAnsiTheme="minorHAnsi"/>
      <w:b/>
      <w:bCs/>
    </w:rPr>
  </w:style>
  <w:style w:type="paragraph" w:styleId="TDC1">
    <w:name w:val="toc 1"/>
    <w:basedOn w:val="Normal"/>
    <w:next w:val="Normal"/>
    <w:autoRedefine/>
    <w:uiPriority w:val="39"/>
    <w:unhideWhenUsed/>
    <w:rsid w:val="00FE6AAA"/>
    <w:pPr>
      <w:spacing w:before="120" w:after="0"/>
    </w:pPr>
    <w:rPr>
      <w:rFonts w:asciiTheme="minorHAnsi" w:hAnsiTheme="minorHAnsi"/>
      <w:b/>
      <w:bCs/>
      <w:i/>
      <w:iCs/>
      <w:sz w:val="24"/>
      <w:szCs w:val="24"/>
    </w:rPr>
  </w:style>
  <w:style w:type="paragraph" w:styleId="TDC3">
    <w:name w:val="toc 3"/>
    <w:basedOn w:val="Normal"/>
    <w:next w:val="Normal"/>
    <w:autoRedefine/>
    <w:uiPriority w:val="39"/>
    <w:unhideWhenUsed/>
    <w:rsid w:val="00CA71E4"/>
    <w:pPr>
      <w:tabs>
        <w:tab w:val="left" w:pos="1320"/>
        <w:tab w:val="right" w:leader="dot" w:pos="8828"/>
      </w:tabs>
      <w:spacing w:after="0"/>
      <w:ind w:left="440"/>
    </w:pPr>
    <w:rPr>
      <w:rFonts w:asciiTheme="minorHAnsi" w:hAnsiTheme="minorHAnsi"/>
      <w:sz w:val="20"/>
      <w:szCs w:val="20"/>
    </w:rPr>
  </w:style>
  <w:style w:type="paragraph" w:styleId="TDC4">
    <w:name w:val="toc 4"/>
    <w:basedOn w:val="Normal"/>
    <w:next w:val="Normal"/>
    <w:autoRedefine/>
    <w:uiPriority w:val="39"/>
    <w:unhideWhenUsed/>
    <w:rsid w:val="00FE6AAA"/>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FE6AAA"/>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FE6AAA"/>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FE6AAA"/>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FE6AAA"/>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FE6AAA"/>
    <w:pPr>
      <w:spacing w:after="0"/>
      <w:ind w:left="1760"/>
    </w:pPr>
    <w:rPr>
      <w:rFonts w:asciiTheme="minorHAnsi" w:hAnsiTheme="minorHAnsi"/>
      <w:sz w:val="20"/>
      <w:szCs w:val="20"/>
    </w:rPr>
  </w:style>
  <w:style w:type="paragraph" w:styleId="Revisin">
    <w:name w:val="Revision"/>
    <w:hidden/>
    <w:uiPriority w:val="99"/>
    <w:semiHidden/>
    <w:rsid w:val="00464CAA"/>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6535F8"/>
    <w:rPr>
      <w:b/>
      <w:bCs/>
    </w:rPr>
  </w:style>
  <w:style w:type="character" w:customStyle="1" w:styleId="AsuntodelcomentarioCar">
    <w:name w:val="Asunto del comentario Car"/>
    <w:basedOn w:val="TextocomentarioCar"/>
    <w:link w:val="Asuntodelcomentario"/>
    <w:uiPriority w:val="99"/>
    <w:semiHidden/>
    <w:rsid w:val="006535F8"/>
    <w:rPr>
      <w:b/>
      <w:bCs/>
      <w:sz w:val="20"/>
      <w:szCs w:val="20"/>
    </w:rPr>
  </w:style>
  <w:style w:type="character" w:styleId="Nmerodepgina">
    <w:name w:val="page number"/>
    <w:basedOn w:val="Fuentedeprrafopredeter"/>
    <w:uiPriority w:val="99"/>
    <w:semiHidden/>
    <w:unhideWhenUsed/>
    <w:rsid w:val="00AB7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dx.doi.org/10.2139/ssrn.4350925"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weforum.org/agenda/2023/04/future-jobs-2023-fastest-growing-dec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s://www.gartner.com/en/articles/gartner-top-10-strategic-technology-trends-for-2023"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CD8580-D959-B64D-83F2-6C7D36439135}" type="doc">
      <dgm:prSet loTypeId="urn:microsoft.com/office/officeart/2005/8/layout/default" loCatId="" qsTypeId="urn:microsoft.com/office/officeart/2005/8/quickstyle/simple1" qsCatId="simple" csTypeId="urn:microsoft.com/office/officeart/2005/8/colors/colorful4" csCatId="colorful" phldr="1"/>
      <dgm:spPr/>
      <dgm:t>
        <a:bodyPr/>
        <a:lstStyle/>
        <a:p>
          <a:endParaRPr lang="es-MX"/>
        </a:p>
      </dgm:t>
    </dgm:pt>
    <dgm:pt modelId="{6B526D6A-E7EA-C64B-9602-9E04F5143D15}">
      <dgm:prSet phldrT="[Texto]" custT="1"/>
      <dgm:spPr/>
      <dgm:t>
        <a:bodyPr/>
        <a:lstStyle/>
        <a:p>
          <a:r>
            <a:rPr lang="es-MX" sz="1400">
              <a:latin typeface="Aptos" panose="020B0004020202020204" pitchFamily="34" charset="0"/>
            </a:rPr>
            <a:t>Dignidad humana</a:t>
          </a:r>
        </a:p>
      </dgm:t>
    </dgm:pt>
    <dgm:pt modelId="{86EF2E4B-FECE-AA4D-B7CB-BA1E9E92C911}" type="parTrans" cxnId="{94E70C90-3E59-E34E-B62E-9EC318ED2C86}">
      <dgm:prSet/>
      <dgm:spPr/>
      <dgm:t>
        <a:bodyPr/>
        <a:lstStyle/>
        <a:p>
          <a:endParaRPr lang="es-MX" sz="1400">
            <a:latin typeface="Aptos" panose="020B0004020202020204" pitchFamily="34" charset="0"/>
          </a:endParaRPr>
        </a:p>
      </dgm:t>
    </dgm:pt>
    <dgm:pt modelId="{B93D5570-9BED-6E4C-96E2-8492F1DE515E}" type="sibTrans" cxnId="{94E70C90-3E59-E34E-B62E-9EC318ED2C86}">
      <dgm:prSet/>
      <dgm:spPr/>
      <dgm:t>
        <a:bodyPr/>
        <a:lstStyle/>
        <a:p>
          <a:endParaRPr lang="es-MX" sz="1400">
            <a:latin typeface="Aptos" panose="020B0004020202020204" pitchFamily="34" charset="0"/>
          </a:endParaRPr>
        </a:p>
      </dgm:t>
    </dgm:pt>
    <dgm:pt modelId="{867087EC-93C1-5443-A569-F349F10E301E}">
      <dgm:prSet phldrT="[Texto]" custT="1"/>
      <dgm:spPr/>
      <dgm:t>
        <a:bodyPr/>
        <a:lstStyle/>
        <a:p>
          <a:r>
            <a:rPr lang="es-MX" sz="1400">
              <a:latin typeface="Aptos" panose="020B0004020202020204" pitchFamily="34" charset="0"/>
            </a:rPr>
            <a:t>Transparencia y acceso a la información</a:t>
          </a:r>
        </a:p>
      </dgm:t>
    </dgm:pt>
    <dgm:pt modelId="{10B3C6F3-8A62-8942-88D9-8C64611581B7}" type="parTrans" cxnId="{F88FF702-BC77-F24B-8755-C1420E8A7ADC}">
      <dgm:prSet/>
      <dgm:spPr/>
      <dgm:t>
        <a:bodyPr/>
        <a:lstStyle/>
        <a:p>
          <a:endParaRPr lang="es-MX" sz="1400">
            <a:latin typeface="Aptos" panose="020B0004020202020204" pitchFamily="34" charset="0"/>
          </a:endParaRPr>
        </a:p>
      </dgm:t>
    </dgm:pt>
    <dgm:pt modelId="{D5EDB8F1-03DA-7845-A2B7-5B74AE314E52}" type="sibTrans" cxnId="{F88FF702-BC77-F24B-8755-C1420E8A7ADC}">
      <dgm:prSet/>
      <dgm:spPr/>
      <dgm:t>
        <a:bodyPr/>
        <a:lstStyle/>
        <a:p>
          <a:endParaRPr lang="es-MX" sz="1400">
            <a:latin typeface="Aptos" panose="020B0004020202020204" pitchFamily="34" charset="0"/>
          </a:endParaRPr>
        </a:p>
      </dgm:t>
    </dgm:pt>
    <dgm:pt modelId="{B99EB386-81B8-4447-9F6A-5E3E54394880}">
      <dgm:prSet phldrT="[Texto]" custT="1"/>
      <dgm:spPr/>
      <dgm:t>
        <a:bodyPr/>
        <a:lstStyle/>
        <a:p>
          <a:r>
            <a:rPr lang="es-MX" sz="1400">
              <a:latin typeface="Aptos" panose="020B0004020202020204" pitchFamily="34" charset="0"/>
            </a:rPr>
            <a:t>Igualdad</a:t>
          </a:r>
        </a:p>
      </dgm:t>
    </dgm:pt>
    <dgm:pt modelId="{C837978E-C9A8-C64B-90BE-506C85DEC2F0}" type="parTrans" cxnId="{A861CA11-0039-3C44-AF12-8E421730523C}">
      <dgm:prSet/>
      <dgm:spPr/>
      <dgm:t>
        <a:bodyPr/>
        <a:lstStyle/>
        <a:p>
          <a:endParaRPr lang="es-MX" sz="1400">
            <a:latin typeface="Aptos" panose="020B0004020202020204" pitchFamily="34" charset="0"/>
          </a:endParaRPr>
        </a:p>
      </dgm:t>
    </dgm:pt>
    <dgm:pt modelId="{16905DA7-2A8F-F149-8CF4-2CB6BEDA4B5E}" type="sibTrans" cxnId="{A861CA11-0039-3C44-AF12-8E421730523C}">
      <dgm:prSet/>
      <dgm:spPr/>
      <dgm:t>
        <a:bodyPr/>
        <a:lstStyle/>
        <a:p>
          <a:endParaRPr lang="es-MX" sz="1400">
            <a:latin typeface="Aptos" panose="020B0004020202020204" pitchFamily="34" charset="0"/>
          </a:endParaRPr>
        </a:p>
      </dgm:t>
    </dgm:pt>
    <dgm:pt modelId="{71775E94-34F4-254D-9C8B-FF2872A63AA0}">
      <dgm:prSet phldrT="[Texto]" custT="1"/>
      <dgm:spPr/>
      <dgm:t>
        <a:bodyPr/>
        <a:lstStyle/>
        <a:p>
          <a:r>
            <a:rPr lang="es-MX" sz="1400">
              <a:latin typeface="Aptos" panose="020B0004020202020204" pitchFamily="34" charset="0"/>
            </a:rPr>
            <a:t>Supervisión humana</a:t>
          </a:r>
        </a:p>
      </dgm:t>
    </dgm:pt>
    <dgm:pt modelId="{D2D5BADB-F1E1-824E-A21D-8D8ED7186A93}" type="parTrans" cxnId="{359C5D38-D953-DA49-AC13-D13FF9590513}">
      <dgm:prSet/>
      <dgm:spPr/>
      <dgm:t>
        <a:bodyPr/>
        <a:lstStyle/>
        <a:p>
          <a:endParaRPr lang="es-MX" sz="1400">
            <a:latin typeface="Aptos" panose="020B0004020202020204" pitchFamily="34" charset="0"/>
          </a:endParaRPr>
        </a:p>
      </dgm:t>
    </dgm:pt>
    <dgm:pt modelId="{A00A4426-FF93-9E45-9091-B94C91678748}" type="sibTrans" cxnId="{359C5D38-D953-DA49-AC13-D13FF9590513}">
      <dgm:prSet/>
      <dgm:spPr/>
      <dgm:t>
        <a:bodyPr/>
        <a:lstStyle/>
        <a:p>
          <a:endParaRPr lang="es-MX" sz="1400">
            <a:latin typeface="Aptos" panose="020B0004020202020204" pitchFamily="34" charset="0"/>
          </a:endParaRPr>
        </a:p>
      </dgm:t>
    </dgm:pt>
    <dgm:pt modelId="{8FDA2AB7-4EA0-FA43-B435-C46D54E966B0}">
      <dgm:prSet phldrT="[Texto]" custT="1"/>
      <dgm:spPr/>
      <dgm:t>
        <a:bodyPr/>
        <a:lstStyle/>
        <a:p>
          <a:r>
            <a:rPr lang="es-MX" sz="1400">
              <a:latin typeface="Aptos" panose="020B0004020202020204" pitchFamily="34" charset="0"/>
            </a:rPr>
            <a:t>Confidencialidad</a:t>
          </a:r>
        </a:p>
      </dgm:t>
    </dgm:pt>
    <dgm:pt modelId="{AB9C02BA-7316-5142-9A5F-EA150A0DE22A}" type="parTrans" cxnId="{D9D721C4-6E93-7A4C-9696-5797A872F884}">
      <dgm:prSet/>
      <dgm:spPr/>
      <dgm:t>
        <a:bodyPr/>
        <a:lstStyle/>
        <a:p>
          <a:endParaRPr lang="es-MX" sz="1400">
            <a:latin typeface="Aptos" panose="020B0004020202020204" pitchFamily="34" charset="0"/>
          </a:endParaRPr>
        </a:p>
      </dgm:t>
    </dgm:pt>
    <dgm:pt modelId="{EE7B6E4B-7BD8-F349-A692-1CE321BD3D4B}" type="sibTrans" cxnId="{D9D721C4-6E93-7A4C-9696-5797A872F884}">
      <dgm:prSet/>
      <dgm:spPr/>
      <dgm:t>
        <a:bodyPr/>
        <a:lstStyle/>
        <a:p>
          <a:endParaRPr lang="es-MX" sz="1400">
            <a:latin typeface="Aptos" panose="020B0004020202020204" pitchFamily="34" charset="0"/>
          </a:endParaRPr>
        </a:p>
      </dgm:t>
    </dgm:pt>
    <dgm:pt modelId="{548A287D-31FA-AC4F-AEB2-663CAE1E381D}">
      <dgm:prSet phldrT="[Texto]" custT="1"/>
      <dgm:spPr/>
      <dgm:t>
        <a:bodyPr/>
        <a:lstStyle/>
        <a:p>
          <a:r>
            <a:rPr lang="es-MX" sz="1400">
              <a:latin typeface="Aptos" panose="020B0004020202020204" pitchFamily="34" charset="0"/>
            </a:rPr>
            <a:t>Protección a la Propiedad Intelectual</a:t>
          </a:r>
        </a:p>
      </dgm:t>
    </dgm:pt>
    <dgm:pt modelId="{27C1820E-1DA9-134D-A146-C7EB191D2E62}" type="parTrans" cxnId="{A3263D7D-D9E6-CE48-9232-C2D90E38B27C}">
      <dgm:prSet/>
      <dgm:spPr/>
      <dgm:t>
        <a:bodyPr/>
        <a:lstStyle/>
        <a:p>
          <a:endParaRPr lang="es-MX" sz="1400">
            <a:latin typeface="Aptos" panose="020B0004020202020204" pitchFamily="34" charset="0"/>
          </a:endParaRPr>
        </a:p>
      </dgm:t>
    </dgm:pt>
    <dgm:pt modelId="{70198BCB-6CE8-C744-ABDE-5D0FF974C253}" type="sibTrans" cxnId="{A3263D7D-D9E6-CE48-9232-C2D90E38B27C}">
      <dgm:prSet/>
      <dgm:spPr/>
      <dgm:t>
        <a:bodyPr/>
        <a:lstStyle/>
        <a:p>
          <a:endParaRPr lang="es-MX" sz="1400">
            <a:latin typeface="Aptos" panose="020B0004020202020204" pitchFamily="34" charset="0"/>
          </a:endParaRPr>
        </a:p>
      </dgm:t>
    </dgm:pt>
    <dgm:pt modelId="{8AA6BBCA-3513-3546-8BEB-532A8D49E313}" type="pres">
      <dgm:prSet presAssocID="{06CD8580-D959-B64D-83F2-6C7D36439135}" presName="diagram" presStyleCnt="0">
        <dgm:presLayoutVars>
          <dgm:dir/>
          <dgm:resizeHandles val="exact"/>
        </dgm:presLayoutVars>
      </dgm:prSet>
      <dgm:spPr/>
    </dgm:pt>
    <dgm:pt modelId="{7D2835A2-9C95-664F-A7F1-7564979AD96C}" type="pres">
      <dgm:prSet presAssocID="{6B526D6A-E7EA-C64B-9602-9E04F5143D15}" presName="node" presStyleLbl="node1" presStyleIdx="0" presStyleCnt="6">
        <dgm:presLayoutVars>
          <dgm:bulletEnabled val="1"/>
        </dgm:presLayoutVars>
      </dgm:prSet>
      <dgm:spPr>
        <a:prstGeom prst="roundRect">
          <a:avLst/>
        </a:prstGeom>
      </dgm:spPr>
    </dgm:pt>
    <dgm:pt modelId="{70E77097-4384-6C4E-8AE1-6ECE36755130}" type="pres">
      <dgm:prSet presAssocID="{B93D5570-9BED-6E4C-96E2-8492F1DE515E}" presName="sibTrans" presStyleCnt="0"/>
      <dgm:spPr/>
    </dgm:pt>
    <dgm:pt modelId="{313D25F8-1676-A44E-B57C-F5C3DA1CC171}" type="pres">
      <dgm:prSet presAssocID="{867087EC-93C1-5443-A569-F349F10E301E}" presName="node" presStyleLbl="node1" presStyleIdx="1" presStyleCnt="6">
        <dgm:presLayoutVars>
          <dgm:bulletEnabled val="1"/>
        </dgm:presLayoutVars>
      </dgm:prSet>
      <dgm:spPr>
        <a:prstGeom prst="roundRect">
          <a:avLst/>
        </a:prstGeom>
      </dgm:spPr>
    </dgm:pt>
    <dgm:pt modelId="{F7CC02F1-4E41-7D4A-BB39-EF53D4DF9C4D}" type="pres">
      <dgm:prSet presAssocID="{D5EDB8F1-03DA-7845-A2B7-5B74AE314E52}" presName="sibTrans" presStyleCnt="0"/>
      <dgm:spPr/>
    </dgm:pt>
    <dgm:pt modelId="{AB94D23B-9703-B14B-80AD-D37CFB7D4878}" type="pres">
      <dgm:prSet presAssocID="{B99EB386-81B8-4447-9F6A-5E3E54394880}" presName="node" presStyleLbl="node1" presStyleIdx="2" presStyleCnt="6">
        <dgm:presLayoutVars>
          <dgm:bulletEnabled val="1"/>
        </dgm:presLayoutVars>
      </dgm:prSet>
      <dgm:spPr>
        <a:prstGeom prst="roundRect">
          <a:avLst/>
        </a:prstGeom>
      </dgm:spPr>
    </dgm:pt>
    <dgm:pt modelId="{A09E81C3-A6C9-8D43-9665-698A4014F2F5}" type="pres">
      <dgm:prSet presAssocID="{16905DA7-2A8F-F149-8CF4-2CB6BEDA4B5E}" presName="sibTrans" presStyleCnt="0"/>
      <dgm:spPr/>
    </dgm:pt>
    <dgm:pt modelId="{DA73E5C4-BEA1-9C4C-839F-A2B2B5C604FC}" type="pres">
      <dgm:prSet presAssocID="{71775E94-34F4-254D-9C8B-FF2872A63AA0}" presName="node" presStyleLbl="node1" presStyleIdx="3" presStyleCnt="6">
        <dgm:presLayoutVars>
          <dgm:bulletEnabled val="1"/>
        </dgm:presLayoutVars>
      </dgm:prSet>
      <dgm:spPr>
        <a:prstGeom prst="roundRect">
          <a:avLst/>
        </a:prstGeom>
      </dgm:spPr>
    </dgm:pt>
    <dgm:pt modelId="{84320A01-07CC-7848-AB44-B5DAD6B4A260}" type="pres">
      <dgm:prSet presAssocID="{A00A4426-FF93-9E45-9091-B94C91678748}" presName="sibTrans" presStyleCnt="0"/>
      <dgm:spPr/>
    </dgm:pt>
    <dgm:pt modelId="{A4DE391E-EE4B-1E4C-A7DF-C33877E4DAB2}" type="pres">
      <dgm:prSet presAssocID="{8FDA2AB7-4EA0-FA43-B435-C46D54E966B0}" presName="node" presStyleLbl="node1" presStyleIdx="4" presStyleCnt="6">
        <dgm:presLayoutVars>
          <dgm:bulletEnabled val="1"/>
        </dgm:presLayoutVars>
      </dgm:prSet>
      <dgm:spPr>
        <a:prstGeom prst="roundRect">
          <a:avLst/>
        </a:prstGeom>
      </dgm:spPr>
    </dgm:pt>
    <dgm:pt modelId="{0681799D-6044-5A48-A972-423471A20BF2}" type="pres">
      <dgm:prSet presAssocID="{EE7B6E4B-7BD8-F349-A692-1CE321BD3D4B}" presName="sibTrans" presStyleCnt="0"/>
      <dgm:spPr/>
    </dgm:pt>
    <dgm:pt modelId="{8829F363-F113-F141-8453-82870E6DDCB7}" type="pres">
      <dgm:prSet presAssocID="{548A287D-31FA-AC4F-AEB2-663CAE1E381D}" presName="node" presStyleLbl="node1" presStyleIdx="5" presStyleCnt="6">
        <dgm:presLayoutVars>
          <dgm:bulletEnabled val="1"/>
        </dgm:presLayoutVars>
      </dgm:prSet>
      <dgm:spPr>
        <a:prstGeom prst="roundRect">
          <a:avLst/>
        </a:prstGeom>
      </dgm:spPr>
    </dgm:pt>
  </dgm:ptLst>
  <dgm:cxnLst>
    <dgm:cxn modelId="{F88FF702-BC77-F24B-8755-C1420E8A7ADC}" srcId="{06CD8580-D959-B64D-83F2-6C7D36439135}" destId="{867087EC-93C1-5443-A569-F349F10E301E}" srcOrd="1" destOrd="0" parTransId="{10B3C6F3-8A62-8942-88D9-8C64611581B7}" sibTransId="{D5EDB8F1-03DA-7845-A2B7-5B74AE314E52}"/>
    <dgm:cxn modelId="{31D7560F-F873-CD47-8B94-B3E10B1B583F}" type="presOf" srcId="{867087EC-93C1-5443-A569-F349F10E301E}" destId="{313D25F8-1676-A44E-B57C-F5C3DA1CC171}" srcOrd="0" destOrd="0" presId="urn:microsoft.com/office/officeart/2005/8/layout/default"/>
    <dgm:cxn modelId="{A861CA11-0039-3C44-AF12-8E421730523C}" srcId="{06CD8580-D959-B64D-83F2-6C7D36439135}" destId="{B99EB386-81B8-4447-9F6A-5E3E54394880}" srcOrd="2" destOrd="0" parTransId="{C837978E-C9A8-C64B-90BE-506C85DEC2F0}" sibTransId="{16905DA7-2A8F-F149-8CF4-2CB6BEDA4B5E}"/>
    <dgm:cxn modelId="{0E96EB26-9547-B94A-9378-31863CA58E77}" type="presOf" srcId="{8FDA2AB7-4EA0-FA43-B435-C46D54E966B0}" destId="{A4DE391E-EE4B-1E4C-A7DF-C33877E4DAB2}" srcOrd="0" destOrd="0" presId="urn:microsoft.com/office/officeart/2005/8/layout/default"/>
    <dgm:cxn modelId="{359C5D38-D953-DA49-AC13-D13FF9590513}" srcId="{06CD8580-D959-B64D-83F2-6C7D36439135}" destId="{71775E94-34F4-254D-9C8B-FF2872A63AA0}" srcOrd="3" destOrd="0" parTransId="{D2D5BADB-F1E1-824E-A21D-8D8ED7186A93}" sibTransId="{A00A4426-FF93-9E45-9091-B94C91678748}"/>
    <dgm:cxn modelId="{7CE35C3D-7384-BC43-A0B3-4EFF6C687749}" type="presOf" srcId="{06CD8580-D959-B64D-83F2-6C7D36439135}" destId="{8AA6BBCA-3513-3546-8BEB-532A8D49E313}" srcOrd="0" destOrd="0" presId="urn:microsoft.com/office/officeart/2005/8/layout/default"/>
    <dgm:cxn modelId="{8621E54A-866A-9E41-A792-3757044A9DFF}" type="presOf" srcId="{71775E94-34F4-254D-9C8B-FF2872A63AA0}" destId="{DA73E5C4-BEA1-9C4C-839F-A2B2B5C604FC}" srcOrd="0" destOrd="0" presId="urn:microsoft.com/office/officeart/2005/8/layout/default"/>
    <dgm:cxn modelId="{A3263D7D-D9E6-CE48-9232-C2D90E38B27C}" srcId="{06CD8580-D959-B64D-83F2-6C7D36439135}" destId="{548A287D-31FA-AC4F-AEB2-663CAE1E381D}" srcOrd="5" destOrd="0" parTransId="{27C1820E-1DA9-134D-A146-C7EB191D2E62}" sibTransId="{70198BCB-6CE8-C744-ABDE-5D0FF974C253}"/>
    <dgm:cxn modelId="{94E70C90-3E59-E34E-B62E-9EC318ED2C86}" srcId="{06CD8580-D959-B64D-83F2-6C7D36439135}" destId="{6B526D6A-E7EA-C64B-9602-9E04F5143D15}" srcOrd="0" destOrd="0" parTransId="{86EF2E4B-FECE-AA4D-B7CB-BA1E9E92C911}" sibTransId="{B93D5570-9BED-6E4C-96E2-8492F1DE515E}"/>
    <dgm:cxn modelId="{74E19A9E-96FF-564A-A680-6F64A1C3F0C7}" type="presOf" srcId="{6B526D6A-E7EA-C64B-9602-9E04F5143D15}" destId="{7D2835A2-9C95-664F-A7F1-7564979AD96C}" srcOrd="0" destOrd="0" presId="urn:microsoft.com/office/officeart/2005/8/layout/default"/>
    <dgm:cxn modelId="{3B6B70C1-E0D1-0544-8530-F87E1314B0EE}" type="presOf" srcId="{548A287D-31FA-AC4F-AEB2-663CAE1E381D}" destId="{8829F363-F113-F141-8453-82870E6DDCB7}" srcOrd="0" destOrd="0" presId="urn:microsoft.com/office/officeart/2005/8/layout/default"/>
    <dgm:cxn modelId="{D9D721C4-6E93-7A4C-9696-5797A872F884}" srcId="{06CD8580-D959-B64D-83F2-6C7D36439135}" destId="{8FDA2AB7-4EA0-FA43-B435-C46D54E966B0}" srcOrd="4" destOrd="0" parTransId="{AB9C02BA-7316-5142-9A5F-EA150A0DE22A}" sibTransId="{EE7B6E4B-7BD8-F349-A692-1CE321BD3D4B}"/>
    <dgm:cxn modelId="{2553CAF3-473D-DE41-9791-FAAEA54C1789}" type="presOf" srcId="{B99EB386-81B8-4447-9F6A-5E3E54394880}" destId="{AB94D23B-9703-B14B-80AD-D37CFB7D4878}" srcOrd="0" destOrd="0" presId="urn:microsoft.com/office/officeart/2005/8/layout/default"/>
    <dgm:cxn modelId="{EDFF43FB-E63E-2C44-BE3B-34C7E285A577}" type="presParOf" srcId="{8AA6BBCA-3513-3546-8BEB-532A8D49E313}" destId="{7D2835A2-9C95-664F-A7F1-7564979AD96C}" srcOrd="0" destOrd="0" presId="urn:microsoft.com/office/officeart/2005/8/layout/default"/>
    <dgm:cxn modelId="{CA905C2F-B9DD-4445-9464-3B56E28EFE08}" type="presParOf" srcId="{8AA6BBCA-3513-3546-8BEB-532A8D49E313}" destId="{70E77097-4384-6C4E-8AE1-6ECE36755130}" srcOrd="1" destOrd="0" presId="urn:microsoft.com/office/officeart/2005/8/layout/default"/>
    <dgm:cxn modelId="{D9B05C95-1C1D-C443-9AEF-85044ACC24FC}" type="presParOf" srcId="{8AA6BBCA-3513-3546-8BEB-532A8D49E313}" destId="{313D25F8-1676-A44E-B57C-F5C3DA1CC171}" srcOrd="2" destOrd="0" presId="urn:microsoft.com/office/officeart/2005/8/layout/default"/>
    <dgm:cxn modelId="{6B530FA1-CF17-814D-B523-C664423B460E}" type="presParOf" srcId="{8AA6BBCA-3513-3546-8BEB-532A8D49E313}" destId="{F7CC02F1-4E41-7D4A-BB39-EF53D4DF9C4D}" srcOrd="3" destOrd="0" presId="urn:microsoft.com/office/officeart/2005/8/layout/default"/>
    <dgm:cxn modelId="{2A29D0D0-19A0-8248-99E0-9A414404C3F4}" type="presParOf" srcId="{8AA6BBCA-3513-3546-8BEB-532A8D49E313}" destId="{AB94D23B-9703-B14B-80AD-D37CFB7D4878}" srcOrd="4" destOrd="0" presId="urn:microsoft.com/office/officeart/2005/8/layout/default"/>
    <dgm:cxn modelId="{34FD9DD5-87E6-3346-B44C-50B6A0C1B7D7}" type="presParOf" srcId="{8AA6BBCA-3513-3546-8BEB-532A8D49E313}" destId="{A09E81C3-A6C9-8D43-9665-698A4014F2F5}" srcOrd="5" destOrd="0" presId="urn:microsoft.com/office/officeart/2005/8/layout/default"/>
    <dgm:cxn modelId="{5459AD41-C358-A54F-9D14-519D3F060C5B}" type="presParOf" srcId="{8AA6BBCA-3513-3546-8BEB-532A8D49E313}" destId="{DA73E5C4-BEA1-9C4C-839F-A2B2B5C604FC}" srcOrd="6" destOrd="0" presId="urn:microsoft.com/office/officeart/2005/8/layout/default"/>
    <dgm:cxn modelId="{0DC99007-E0B2-3840-90BC-31152E162DE2}" type="presParOf" srcId="{8AA6BBCA-3513-3546-8BEB-532A8D49E313}" destId="{84320A01-07CC-7848-AB44-B5DAD6B4A260}" srcOrd="7" destOrd="0" presId="urn:microsoft.com/office/officeart/2005/8/layout/default"/>
    <dgm:cxn modelId="{4FB4A2F9-FEF6-B848-AA2D-927FAE239A8A}" type="presParOf" srcId="{8AA6BBCA-3513-3546-8BEB-532A8D49E313}" destId="{A4DE391E-EE4B-1E4C-A7DF-C33877E4DAB2}" srcOrd="8" destOrd="0" presId="urn:microsoft.com/office/officeart/2005/8/layout/default"/>
    <dgm:cxn modelId="{D0A2F834-5133-154C-BF14-A1185D5557BC}" type="presParOf" srcId="{8AA6BBCA-3513-3546-8BEB-532A8D49E313}" destId="{0681799D-6044-5A48-A972-423471A20BF2}" srcOrd="9" destOrd="0" presId="urn:microsoft.com/office/officeart/2005/8/layout/default"/>
    <dgm:cxn modelId="{B6B9F42F-3F05-0043-B9B9-5A78B53752A9}" type="presParOf" srcId="{8AA6BBCA-3513-3546-8BEB-532A8D49E313}" destId="{8829F363-F113-F141-8453-82870E6DDCB7}" srcOrd="10"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835A2-9C95-664F-A7F1-7564979AD96C}">
      <dsp:nvSpPr>
        <dsp:cNvPr id="0" name=""/>
        <dsp:cNvSpPr/>
      </dsp:nvSpPr>
      <dsp:spPr>
        <a:xfrm>
          <a:off x="0" y="82246"/>
          <a:ext cx="1714499" cy="1028699"/>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Dignidad humana</a:t>
          </a:r>
        </a:p>
      </dsp:txBody>
      <dsp:txXfrm>
        <a:off x="50217" y="132463"/>
        <a:ext cx="1614065" cy="928265"/>
      </dsp:txXfrm>
    </dsp:sp>
    <dsp:sp modelId="{313D25F8-1676-A44E-B57C-F5C3DA1CC171}">
      <dsp:nvSpPr>
        <dsp:cNvPr id="0" name=""/>
        <dsp:cNvSpPr/>
      </dsp:nvSpPr>
      <dsp:spPr>
        <a:xfrm>
          <a:off x="1885950" y="82246"/>
          <a:ext cx="1714499" cy="1028699"/>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Transparencia y acceso a la información</a:t>
          </a:r>
        </a:p>
      </dsp:txBody>
      <dsp:txXfrm>
        <a:off x="1936167" y="132463"/>
        <a:ext cx="1614065" cy="928265"/>
      </dsp:txXfrm>
    </dsp:sp>
    <dsp:sp modelId="{AB94D23B-9703-B14B-80AD-D37CFB7D4878}">
      <dsp:nvSpPr>
        <dsp:cNvPr id="0" name=""/>
        <dsp:cNvSpPr/>
      </dsp:nvSpPr>
      <dsp:spPr>
        <a:xfrm>
          <a:off x="3771900" y="82246"/>
          <a:ext cx="1714499" cy="1028699"/>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Igualdad</a:t>
          </a:r>
        </a:p>
      </dsp:txBody>
      <dsp:txXfrm>
        <a:off x="3822117" y="132463"/>
        <a:ext cx="1614065" cy="928265"/>
      </dsp:txXfrm>
    </dsp:sp>
    <dsp:sp modelId="{DA73E5C4-BEA1-9C4C-839F-A2B2B5C604FC}">
      <dsp:nvSpPr>
        <dsp:cNvPr id="0" name=""/>
        <dsp:cNvSpPr/>
      </dsp:nvSpPr>
      <dsp:spPr>
        <a:xfrm>
          <a:off x="0" y="1282396"/>
          <a:ext cx="1714499" cy="1028699"/>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Supervisión humana</a:t>
          </a:r>
        </a:p>
      </dsp:txBody>
      <dsp:txXfrm>
        <a:off x="50217" y="1332613"/>
        <a:ext cx="1614065" cy="928265"/>
      </dsp:txXfrm>
    </dsp:sp>
    <dsp:sp modelId="{A4DE391E-EE4B-1E4C-A7DF-C33877E4DAB2}">
      <dsp:nvSpPr>
        <dsp:cNvPr id="0" name=""/>
        <dsp:cNvSpPr/>
      </dsp:nvSpPr>
      <dsp:spPr>
        <a:xfrm>
          <a:off x="1885950" y="1282396"/>
          <a:ext cx="1714499" cy="1028699"/>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Confidencialidad</a:t>
          </a:r>
        </a:p>
      </dsp:txBody>
      <dsp:txXfrm>
        <a:off x="1936167" y="1332613"/>
        <a:ext cx="1614065" cy="928265"/>
      </dsp:txXfrm>
    </dsp:sp>
    <dsp:sp modelId="{8829F363-F113-F141-8453-82870E6DDCB7}">
      <dsp:nvSpPr>
        <dsp:cNvPr id="0" name=""/>
        <dsp:cNvSpPr/>
      </dsp:nvSpPr>
      <dsp:spPr>
        <a:xfrm>
          <a:off x="3771900" y="1282396"/>
          <a:ext cx="1714499" cy="1028699"/>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latin typeface="Aptos" panose="020B0004020202020204" pitchFamily="34" charset="0"/>
            </a:rPr>
            <a:t>Protección a la Propiedad Intelectual</a:t>
          </a:r>
        </a:p>
      </dsp:txBody>
      <dsp:txXfrm>
        <a:off x="3822117" y="1332613"/>
        <a:ext cx="1614065" cy="9282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MEmPkGR1hZbD9fSsUaW4+zOhnQ==">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</go:docsCustomData>
</go:gDocsCustomXmlDataStorage>
</file>

<file path=customXml/itemProps1.xml><?xml version="1.0" encoding="utf-8"?>
<ds:datastoreItem xmlns:ds="http://schemas.openxmlformats.org/officeDocument/2006/customXml" ds:itemID="{5597CA36-6E9C-4545-8437-BBA4AF709C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67</Pages>
  <Words>20861</Words>
  <Characters>114740</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Marlon Avalos Elizondo</cp:lastModifiedBy>
  <cp:revision>16</cp:revision>
  <dcterms:created xsi:type="dcterms:W3CDTF">2024-03-21T18:11:00Z</dcterms:created>
  <dcterms:modified xsi:type="dcterms:W3CDTF">2024-03-21T19:05:00Z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585201305bd675e735e419525261500bc4dbc8e43e27b1712fba6fe37ba1888c</vt:lpwstr>
  </property>
</Properties>
</file>